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D7" w:rsidRPr="00B22C46" w:rsidRDefault="00BB64D7" w:rsidP="00BB64D7">
      <w:pPr>
        <w:rPr>
          <w:rFonts w:ascii="Arial" w:hAnsi="Arial" w:cs="Arial"/>
          <w:sz w:val="22"/>
          <w:szCs w:val="22"/>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6946"/>
      </w:tblGrid>
      <w:tr w:rsidR="00BB64D7" w:rsidRPr="00B22C46" w:rsidTr="00326970">
        <w:tc>
          <w:tcPr>
            <w:tcW w:w="28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694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07/2018/1676/FUL</w:t>
            </w:r>
          </w:p>
        </w:tc>
      </w:tr>
      <w:tr w:rsidR="00BB64D7" w:rsidRPr="00B22C46" w:rsidTr="00326970">
        <w:tc>
          <w:tcPr>
            <w:tcW w:w="28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6946"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Oakwell Auto Electrical Ltd</w:t>
            </w:r>
          </w:p>
          <w:p w:rsidR="00BB64D7" w:rsidRPr="00B22C46" w:rsidRDefault="00BB64D7" w:rsidP="005C2B03">
            <w:pPr>
              <w:rPr>
                <w:rFonts w:ascii="Arial" w:hAnsi="Arial" w:cs="Arial"/>
                <w:sz w:val="22"/>
                <w:szCs w:val="22"/>
              </w:rPr>
            </w:pPr>
            <w:r w:rsidRPr="00B22C46">
              <w:rPr>
                <w:rFonts w:ascii="Arial" w:hAnsi="Arial" w:cs="Arial"/>
                <w:sz w:val="22"/>
                <w:szCs w:val="22"/>
              </w:rPr>
              <w:t>24 Hastings Road</w:t>
            </w:r>
          </w:p>
          <w:p w:rsidR="00BB64D7" w:rsidRPr="00B22C46" w:rsidRDefault="00BB64D7" w:rsidP="005C2B03">
            <w:pPr>
              <w:rPr>
                <w:rFonts w:ascii="Arial" w:hAnsi="Arial" w:cs="Arial"/>
                <w:sz w:val="22"/>
                <w:szCs w:val="22"/>
              </w:rPr>
            </w:pPr>
            <w:r w:rsidRPr="00B22C46">
              <w:rPr>
                <w:rFonts w:ascii="Arial" w:hAnsi="Arial" w:cs="Arial"/>
                <w:sz w:val="22"/>
                <w:szCs w:val="22"/>
              </w:rPr>
              <w:t>Leyland</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PR25 3SP</w:t>
            </w:r>
          </w:p>
          <w:p w:rsidR="00BB64D7" w:rsidRPr="00B22C46" w:rsidRDefault="00BB64D7" w:rsidP="005C2B03">
            <w:pPr>
              <w:rPr>
                <w:rFonts w:ascii="Arial" w:hAnsi="Arial" w:cs="Arial"/>
                <w:sz w:val="22"/>
                <w:szCs w:val="22"/>
              </w:rPr>
            </w:pPr>
          </w:p>
        </w:tc>
      </w:tr>
      <w:tr w:rsidR="00BB64D7" w:rsidRPr="00B22C46" w:rsidTr="00326970">
        <w:tc>
          <w:tcPr>
            <w:tcW w:w="28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694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 xml:space="preserve"> Oakwell Aut</w:t>
            </w:r>
            <w:r w:rsidR="00267362">
              <w:rPr>
                <w:rFonts w:ascii="Arial" w:hAnsi="Arial" w:cs="Arial"/>
                <w:sz w:val="22"/>
                <w:szCs w:val="22"/>
              </w:rPr>
              <w:t>o</w:t>
            </w:r>
            <w:r w:rsidRPr="00B22C46">
              <w:rPr>
                <w:rFonts w:ascii="Arial" w:hAnsi="Arial" w:cs="Arial"/>
                <w:sz w:val="22"/>
                <w:szCs w:val="22"/>
              </w:rPr>
              <w:t xml:space="preserve"> Electrical Ltd.</w:t>
            </w:r>
          </w:p>
        </w:tc>
      </w:tr>
      <w:tr w:rsidR="00267362" w:rsidRPr="00B22C46" w:rsidTr="00326970">
        <w:tc>
          <w:tcPr>
            <w:tcW w:w="2835" w:type="dxa"/>
            <w:shd w:val="clear" w:color="auto" w:fill="FFFFFF"/>
          </w:tcPr>
          <w:p w:rsidR="00267362" w:rsidRPr="00B22C46" w:rsidRDefault="00267362" w:rsidP="005C2B03">
            <w:pPr>
              <w:rPr>
                <w:rFonts w:ascii="Arial" w:hAnsi="Arial" w:cs="Arial"/>
                <w:b/>
                <w:bCs/>
                <w:sz w:val="22"/>
                <w:szCs w:val="22"/>
              </w:rPr>
            </w:pPr>
          </w:p>
        </w:tc>
        <w:tc>
          <w:tcPr>
            <w:tcW w:w="6946" w:type="dxa"/>
            <w:shd w:val="clear" w:color="auto" w:fill="FFFFFF"/>
          </w:tcPr>
          <w:p w:rsidR="00267362" w:rsidRPr="00B22C46" w:rsidRDefault="00267362" w:rsidP="005C2B03">
            <w:pPr>
              <w:rPr>
                <w:rFonts w:ascii="Arial" w:hAnsi="Arial" w:cs="Arial"/>
                <w:sz w:val="22"/>
                <w:szCs w:val="22"/>
              </w:rPr>
            </w:pPr>
          </w:p>
        </w:tc>
      </w:tr>
      <w:tr w:rsidR="00267362" w:rsidRPr="00B22C46" w:rsidTr="00326970">
        <w:tc>
          <w:tcPr>
            <w:tcW w:w="2835" w:type="dxa"/>
            <w:shd w:val="clear" w:color="auto" w:fill="FFFFFF"/>
          </w:tcPr>
          <w:p w:rsidR="00267362" w:rsidRPr="00B22C46" w:rsidRDefault="00267362" w:rsidP="005C2B03">
            <w:pPr>
              <w:rPr>
                <w:rFonts w:ascii="Arial" w:hAnsi="Arial" w:cs="Arial"/>
                <w:b/>
                <w:bCs/>
                <w:sz w:val="22"/>
                <w:szCs w:val="22"/>
              </w:rPr>
            </w:pPr>
            <w:r>
              <w:rPr>
                <w:rFonts w:ascii="Arial" w:hAnsi="Arial" w:cs="Arial"/>
                <w:b/>
                <w:bCs/>
                <w:sz w:val="22"/>
                <w:szCs w:val="22"/>
              </w:rPr>
              <w:t>Agent</w:t>
            </w:r>
          </w:p>
        </w:tc>
        <w:tc>
          <w:tcPr>
            <w:tcW w:w="6946" w:type="dxa"/>
            <w:shd w:val="clear" w:color="auto" w:fill="FFFFFF"/>
          </w:tcPr>
          <w:p w:rsidR="00267362" w:rsidRDefault="00267362" w:rsidP="005C2B03">
            <w:pPr>
              <w:rPr>
                <w:rFonts w:ascii="Arial" w:hAnsi="Arial" w:cs="Arial"/>
                <w:sz w:val="22"/>
                <w:szCs w:val="22"/>
              </w:rPr>
            </w:pPr>
            <w:r>
              <w:rPr>
                <w:rFonts w:ascii="Arial" w:hAnsi="Arial" w:cs="Arial"/>
                <w:sz w:val="22"/>
                <w:szCs w:val="22"/>
              </w:rPr>
              <w:t>Mr Bob Margerison</w:t>
            </w:r>
          </w:p>
          <w:p w:rsidR="00267362" w:rsidRPr="00B22C46" w:rsidRDefault="00267362" w:rsidP="00267362">
            <w:pPr>
              <w:rPr>
                <w:rFonts w:ascii="Arial" w:hAnsi="Arial" w:cs="Arial"/>
                <w:sz w:val="22"/>
                <w:szCs w:val="22"/>
              </w:rPr>
            </w:pPr>
            <w:r w:rsidRPr="00B22C46">
              <w:rPr>
                <w:rFonts w:ascii="Arial" w:hAnsi="Arial" w:cs="Arial"/>
                <w:sz w:val="22"/>
                <w:szCs w:val="22"/>
              </w:rPr>
              <w:t xml:space="preserve">213 Preston Road </w:t>
            </w:r>
          </w:p>
          <w:p w:rsidR="00267362" w:rsidRPr="00B22C46" w:rsidRDefault="00267362" w:rsidP="00267362">
            <w:pPr>
              <w:rPr>
                <w:rFonts w:ascii="Arial" w:hAnsi="Arial" w:cs="Arial"/>
                <w:sz w:val="22"/>
                <w:szCs w:val="22"/>
              </w:rPr>
            </w:pPr>
            <w:r w:rsidRPr="00B22C46">
              <w:rPr>
                <w:rFonts w:ascii="Arial" w:hAnsi="Arial" w:cs="Arial"/>
                <w:sz w:val="22"/>
                <w:szCs w:val="22"/>
              </w:rPr>
              <w:t xml:space="preserve">Whittle-le-Woods </w:t>
            </w:r>
          </w:p>
          <w:p w:rsidR="00267362" w:rsidRPr="00B22C46" w:rsidRDefault="00267362" w:rsidP="00267362">
            <w:pPr>
              <w:rPr>
                <w:rFonts w:ascii="Arial" w:hAnsi="Arial" w:cs="Arial"/>
                <w:sz w:val="22"/>
                <w:szCs w:val="22"/>
              </w:rPr>
            </w:pPr>
            <w:r w:rsidRPr="00B22C46">
              <w:rPr>
                <w:rFonts w:ascii="Arial" w:hAnsi="Arial" w:cs="Arial"/>
                <w:sz w:val="22"/>
                <w:szCs w:val="22"/>
              </w:rPr>
              <w:t>Chorley</w:t>
            </w:r>
          </w:p>
          <w:p w:rsidR="00267362" w:rsidRPr="00B22C46" w:rsidRDefault="00267362" w:rsidP="00267362">
            <w:pPr>
              <w:rPr>
                <w:rFonts w:ascii="Arial" w:hAnsi="Arial" w:cs="Arial"/>
                <w:sz w:val="22"/>
                <w:szCs w:val="22"/>
              </w:rPr>
            </w:pPr>
            <w:r w:rsidRPr="00B22C46">
              <w:rPr>
                <w:rFonts w:ascii="Arial" w:hAnsi="Arial" w:cs="Arial"/>
                <w:sz w:val="22"/>
                <w:szCs w:val="22"/>
              </w:rPr>
              <w:t>PR6 7PS</w:t>
            </w:r>
          </w:p>
          <w:p w:rsidR="00267362" w:rsidRPr="00B22C46" w:rsidRDefault="00267362" w:rsidP="005C2B03">
            <w:pPr>
              <w:rPr>
                <w:rFonts w:ascii="Arial" w:hAnsi="Arial" w:cs="Arial"/>
                <w:sz w:val="22"/>
                <w:szCs w:val="22"/>
              </w:rPr>
            </w:pPr>
          </w:p>
        </w:tc>
      </w:tr>
      <w:tr w:rsidR="00BB64D7" w:rsidRPr="00B22C46" w:rsidTr="00326970">
        <w:tc>
          <w:tcPr>
            <w:tcW w:w="28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6946"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Single storey side extension</w:t>
            </w:r>
          </w:p>
        </w:tc>
      </w:tr>
      <w:tr w:rsidR="00BB64D7" w:rsidRPr="00B22C46" w:rsidTr="00326970">
        <w:tc>
          <w:tcPr>
            <w:tcW w:w="28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267362" w:rsidRDefault="00267362" w:rsidP="005C2B03">
            <w:pPr>
              <w:rPr>
                <w:rFonts w:ascii="Arial" w:hAnsi="Arial" w:cs="Arial"/>
                <w:b/>
                <w:bCs/>
                <w:sz w:val="22"/>
                <w:szCs w:val="22"/>
              </w:rPr>
            </w:pPr>
          </w:p>
          <w:p w:rsidR="00326970" w:rsidRDefault="00326970" w:rsidP="005C2B03">
            <w:pPr>
              <w:rPr>
                <w:rFonts w:ascii="Arial" w:hAnsi="Arial" w:cs="Arial"/>
                <w:b/>
                <w:bCs/>
                <w:sz w:val="22"/>
                <w:szCs w:val="22"/>
              </w:rPr>
            </w:pPr>
          </w:p>
          <w:p w:rsidR="00326970" w:rsidRDefault="00326970" w:rsidP="005C2B03">
            <w:pPr>
              <w:rPr>
                <w:rFonts w:ascii="Arial" w:hAnsi="Arial" w:cs="Arial"/>
                <w:b/>
                <w:bCs/>
                <w:sz w:val="22"/>
                <w:szCs w:val="22"/>
              </w:rPr>
            </w:pPr>
          </w:p>
          <w:p w:rsidR="00326970" w:rsidRDefault="00326970" w:rsidP="005C2B03">
            <w:pPr>
              <w:rPr>
                <w:rFonts w:ascii="Arial" w:hAnsi="Arial" w:cs="Arial"/>
                <w:b/>
                <w:bCs/>
                <w:sz w:val="22"/>
                <w:szCs w:val="22"/>
              </w:rPr>
            </w:pPr>
          </w:p>
          <w:p w:rsidR="00326970" w:rsidRDefault="00326970" w:rsidP="005C2B03">
            <w:pPr>
              <w:rPr>
                <w:rFonts w:ascii="Arial" w:hAnsi="Arial" w:cs="Arial"/>
                <w:b/>
                <w:bCs/>
                <w:sz w:val="22"/>
                <w:szCs w:val="22"/>
              </w:rPr>
            </w:pPr>
          </w:p>
          <w:p w:rsidR="00326970" w:rsidRDefault="00326970" w:rsidP="005C2B03">
            <w:pPr>
              <w:rPr>
                <w:rFonts w:ascii="Arial" w:hAnsi="Arial" w:cs="Arial"/>
                <w:b/>
                <w:bCs/>
                <w:sz w:val="22"/>
                <w:szCs w:val="22"/>
              </w:rPr>
            </w:pPr>
          </w:p>
          <w:p w:rsidR="007F4E64" w:rsidRPr="00B22C46" w:rsidRDefault="00267362" w:rsidP="005C2B03">
            <w:pPr>
              <w:rPr>
                <w:rFonts w:ascii="Arial" w:hAnsi="Arial" w:cs="Arial"/>
                <w:sz w:val="22"/>
                <w:szCs w:val="22"/>
              </w:rPr>
            </w:pPr>
            <w:r>
              <w:rPr>
                <w:rFonts w:ascii="Arial" w:hAnsi="Arial" w:cs="Arial"/>
                <w:b/>
                <w:bCs/>
                <w:sz w:val="22"/>
                <w:szCs w:val="22"/>
              </w:rPr>
              <w:t>Officer Name</w:t>
            </w:r>
          </w:p>
        </w:tc>
        <w:tc>
          <w:tcPr>
            <w:tcW w:w="6946" w:type="dxa"/>
            <w:shd w:val="clear" w:color="auto" w:fill="FFFFFF"/>
          </w:tcPr>
          <w:p w:rsidR="00BB64D7" w:rsidRPr="00B22C46" w:rsidRDefault="00BB64D7" w:rsidP="005C2B03">
            <w:pPr>
              <w:rPr>
                <w:rFonts w:ascii="Arial" w:hAnsi="Arial" w:cs="Arial"/>
                <w:b/>
                <w:bCs/>
                <w:sz w:val="22"/>
                <w:szCs w:val="22"/>
              </w:rPr>
            </w:pPr>
          </w:p>
          <w:p w:rsidR="00267362" w:rsidRDefault="00326970" w:rsidP="00744ED0">
            <w:pPr>
              <w:rPr>
                <w:rFonts w:ascii="Arial" w:hAnsi="Arial" w:cs="Arial"/>
                <w:bCs/>
                <w:sz w:val="22"/>
                <w:szCs w:val="22"/>
              </w:rPr>
            </w:pPr>
            <w:r w:rsidRPr="00326970">
              <w:rPr>
                <w:rFonts w:ascii="Arial" w:hAnsi="Arial" w:cs="Arial"/>
                <w:bCs/>
                <w:sz w:val="22"/>
                <w:szCs w:val="22"/>
              </w:rPr>
              <w:t xml:space="preserve">That members be minded to approved the application with the decision being delegated to the Director of Planning and Property in consultation with the Chairman and Vice-Chairman of Planning Committee on the completion of a 28 days period from the serving of the Certificate of Ownership on the owners of the land to which part of this application relates. </w:t>
            </w:r>
          </w:p>
          <w:p w:rsidR="00326970" w:rsidRDefault="00326970" w:rsidP="00744ED0">
            <w:pPr>
              <w:rPr>
                <w:rFonts w:ascii="Arial" w:hAnsi="Arial" w:cs="Arial"/>
                <w:bCs/>
                <w:sz w:val="22"/>
                <w:szCs w:val="22"/>
              </w:rPr>
            </w:pPr>
          </w:p>
          <w:p w:rsidR="000C04F0" w:rsidRDefault="00267362" w:rsidP="00744ED0">
            <w:pPr>
              <w:rPr>
                <w:rFonts w:ascii="Arial" w:hAnsi="Arial" w:cs="Arial"/>
                <w:bCs/>
                <w:sz w:val="22"/>
                <w:szCs w:val="22"/>
              </w:rPr>
            </w:pPr>
            <w:r w:rsidRPr="00267362">
              <w:rPr>
                <w:rFonts w:ascii="Arial" w:hAnsi="Arial" w:cs="Arial"/>
                <w:bCs/>
                <w:sz w:val="22"/>
                <w:szCs w:val="22"/>
              </w:rPr>
              <w:t>Mrs Janice Crook</w:t>
            </w:r>
          </w:p>
          <w:p w:rsidR="00267362" w:rsidRPr="00B22C46" w:rsidRDefault="00267362" w:rsidP="00744ED0">
            <w:pPr>
              <w:rPr>
                <w:rFonts w:ascii="Arial" w:hAnsi="Arial" w:cs="Arial"/>
                <w:b/>
                <w:bCs/>
                <w:sz w:val="22"/>
                <w:szCs w:val="22"/>
              </w:rPr>
            </w:pPr>
          </w:p>
        </w:tc>
      </w:tr>
      <w:tr w:rsidR="002C558B" w:rsidTr="00326970">
        <w:tblPrEx>
          <w:tblLook w:val="04A0" w:firstRow="1" w:lastRow="0" w:firstColumn="1" w:lastColumn="0" w:noHBand="0" w:noVBand="1"/>
        </w:tblPrEx>
        <w:tc>
          <w:tcPr>
            <w:tcW w:w="2835" w:type="dxa"/>
          </w:tcPr>
          <w:p w:rsidR="002C558B" w:rsidRDefault="00267362" w:rsidP="00BB64D7">
            <w:pPr>
              <w:rPr>
                <w:rFonts w:ascii="Arial" w:hAnsi="Arial" w:cs="Arial"/>
                <w:sz w:val="22"/>
                <w:szCs w:val="22"/>
              </w:rPr>
            </w:pPr>
            <w:r>
              <w:rPr>
                <w:rFonts w:ascii="Arial" w:hAnsi="Arial" w:cs="Arial"/>
                <w:sz w:val="22"/>
                <w:szCs w:val="22"/>
              </w:rPr>
              <w:t>Date application valid</w:t>
            </w:r>
          </w:p>
        </w:tc>
        <w:tc>
          <w:tcPr>
            <w:tcW w:w="6946" w:type="dxa"/>
          </w:tcPr>
          <w:p w:rsidR="002C558B" w:rsidRDefault="00267362" w:rsidP="00BB64D7">
            <w:pPr>
              <w:rPr>
                <w:rFonts w:ascii="Arial" w:hAnsi="Arial" w:cs="Arial"/>
                <w:sz w:val="22"/>
                <w:szCs w:val="22"/>
              </w:rPr>
            </w:pPr>
            <w:r>
              <w:rPr>
                <w:rFonts w:ascii="Arial" w:hAnsi="Arial" w:cs="Arial"/>
                <w:sz w:val="22"/>
                <w:szCs w:val="22"/>
              </w:rPr>
              <w:t>16.03.2018</w:t>
            </w:r>
          </w:p>
        </w:tc>
      </w:tr>
      <w:tr w:rsidR="002C558B" w:rsidTr="00326970">
        <w:tblPrEx>
          <w:tblLook w:val="04A0" w:firstRow="1" w:lastRow="0" w:firstColumn="1" w:lastColumn="0" w:noHBand="0" w:noVBand="1"/>
        </w:tblPrEx>
        <w:tc>
          <w:tcPr>
            <w:tcW w:w="2835" w:type="dxa"/>
          </w:tcPr>
          <w:p w:rsidR="002C558B" w:rsidRDefault="00267362" w:rsidP="00BB64D7">
            <w:pPr>
              <w:rPr>
                <w:rFonts w:ascii="Arial" w:hAnsi="Arial" w:cs="Arial"/>
                <w:sz w:val="22"/>
                <w:szCs w:val="22"/>
              </w:rPr>
            </w:pPr>
            <w:r>
              <w:rPr>
                <w:rFonts w:ascii="Arial" w:hAnsi="Arial" w:cs="Arial"/>
                <w:sz w:val="22"/>
                <w:szCs w:val="22"/>
              </w:rPr>
              <w:t>Target Determination Date</w:t>
            </w:r>
          </w:p>
        </w:tc>
        <w:tc>
          <w:tcPr>
            <w:tcW w:w="6946" w:type="dxa"/>
          </w:tcPr>
          <w:p w:rsidR="002C558B" w:rsidRDefault="00267362" w:rsidP="00BB64D7">
            <w:pPr>
              <w:rPr>
                <w:rFonts w:ascii="Arial" w:hAnsi="Arial" w:cs="Arial"/>
                <w:sz w:val="22"/>
                <w:szCs w:val="22"/>
              </w:rPr>
            </w:pPr>
            <w:r>
              <w:rPr>
                <w:rFonts w:ascii="Arial" w:hAnsi="Arial" w:cs="Arial"/>
                <w:sz w:val="22"/>
                <w:szCs w:val="22"/>
              </w:rPr>
              <w:t>11.05.2018</w:t>
            </w:r>
          </w:p>
        </w:tc>
      </w:tr>
      <w:tr w:rsidR="002C558B" w:rsidTr="00326970">
        <w:tblPrEx>
          <w:tblLook w:val="04A0" w:firstRow="1" w:lastRow="0" w:firstColumn="1" w:lastColumn="0" w:noHBand="0" w:noVBand="1"/>
        </w:tblPrEx>
        <w:tc>
          <w:tcPr>
            <w:tcW w:w="2835" w:type="dxa"/>
          </w:tcPr>
          <w:p w:rsidR="002C558B" w:rsidRDefault="00267362" w:rsidP="00BB64D7">
            <w:pPr>
              <w:rPr>
                <w:rFonts w:ascii="Arial" w:hAnsi="Arial" w:cs="Arial"/>
                <w:sz w:val="22"/>
                <w:szCs w:val="22"/>
              </w:rPr>
            </w:pPr>
            <w:r>
              <w:rPr>
                <w:rFonts w:ascii="Arial" w:hAnsi="Arial" w:cs="Arial"/>
                <w:sz w:val="22"/>
                <w:szCs w:val="22"/>
              </w:rPr>
              <w:t>Extension of Time</w:t>
            </w:r>
          </w:p>
        </w:tc>
        <w:tc>
          <w:tcPr>
            <w:tcW w:w="6946" w:type="dxa"/>
          </w:tcPr>
          <w:p w:rsidR="002C558B" w:rsidRDefault="00267362" w:rsidP="00F158A3">
            <w:pPr>
              <w:rPr>
                <w:rFonts w:ascii="Arial" w:hAnsi="Arial" w:cs="Arial"/>
                <w:sz w:val="22"/>
                <w:szCs w:val="22"/>
              </w:rPr>
            </w:pPr>
            <w:r>
              <w:rPr>
                <w:rFonts w:ascii="Arial" w:hAnsi="Arial" w:cs="Arial"/>
                <w:sz w:val="22"/>
                <w:szCs w:val="22"/>
              </w:rPr>
              <w:t>01.06.2018</w:t>
            </w:r>
          </w:p>
        </w:tc>
      </w:tr>
      <w:tr w:rsidR="00267362" w:rsidTr="00326970">
        <w:tblPrEx>
          <w:tblLook w:val="04A0" w:firstRow="1" w:lastRow="0" w:firstColumn="1" w:lastColumn="0" w:noHBand="0" w:noVBand="1"/>
        </w:tblPrEx>
        <w:tc>
          <w:tcPr>
            <w:tcW w:w="2835" w:type="dxa"/>
          </w:tcPr>
          <w:p w:rsidR="00267362" w:rsidRDefault="00267362" w:rsidP="00BB64D7">
            <w:pPr>
              <w:rPr>
                <w:rFonts w:ascii="Arial" w:hAnsi="Arial" w:cs="Arial"/>
                <w:sz w:val="22"/>
                <w:szCs w:val="22"/>
              </w:rPr>
            </w:pPr>
          </w:p>
        </w:tc>
        <w:tc>
          <w:tcPr>
            <w:tcW w:w="6946" w:type="dxa"/>
          </w:tcPr>
          <w:p w:rsidR="00267362" w:rsidRDefault="00267362" w:rsidP="00F158A3">
            <w:pPr>
              <w:rPr>
                <w:rFonts w:ascii="Arial" w:hAnsi="Arial" w:cs="Arial"/>
                <w:sz w:val="22"/>
                <w:szCs w:val="22"/>
              </w:rPr>
            </w:pPr>
          </w:p>
        </w:tc>
      </w:tr>
      <w:tr w:rsidR="00267362" w:rsidTr="00326970">
        <w:tblPrEx>
          <w:tblLook w:val="04A0" w:firstRow="1" w:lastRow="0" w:firstColumn="1" w:lastColumn="0" w:noHBand="0" w:noVBand="1"/>
        </w:tblPrEx>
        <w:tc>
          <w:tcPr>
            <w:tcW w:w="2835" w:type="dxa"/>
          </w:tcPr>
          <w:p w:rsidR="00267362" w:rsidRPr="00267362" w:rsidRDefault="00267362" w:rsidP="00BB64D7">
            <w:pPr>
              <w:rPr>
                <w:rFonts w:ascii="Arial" w:hAnsi="Arial" w:cs="Arial"/>
                <w:b/>
                <w:sz w:val="22"/>
                <w:szCs w:val="22"/>
              </w:rPr>
            </w:pPr>
            <w:r>
              <w:rPr>
                <w:rFonts w:ascii="Arial" w:hAnsi="Arial" w:cs="Arial"/>
                <w:b/>
                <w:sz w:val="22"/>
                <w:szCs w:val="22"/>
              </w:rPr>
              <w:t>Location Plan</w:t>
            </w:r>
          </w:p>
        </w:tc>
        <w:tc>
          <w:tcPr>
            <w:tcW w:w="6946" w:type="dxa"/>
          </w:tcPr>
          <w:p w:rsidR="00267362" w:rsidRDefault="00267362" w:rsidP="00F158A3">
            <w:pPr>
              <w:rPr>
                <w:rFonts w:ascii="Arial" w:hAnsi="Arial" w:cs="Arial"/>
                <w:sz w:val="22"/>
                <w:szCs w:val="22"/>
              </w:rPr>
            </w:pPr>
          </w:p>
        </w:tc>
      </w:tr>
    </w:tbl>
    <w:p w:rsidR="002C558B" w:rsidRDefault="007779A4" w:rsidP="00BB64D7">
      <w:pPr>
        <w:rPr>
          <w:rFonts w:ascii="Arial" w:hAnsi="Arial" w:cs="Arial"/>
          <w:sz w:val="22"/>
          <w:szCs w:val="22"/>
        </w:rPr>
      </w:pPr>
    </w:p>
    <w:p w:rsidR="002C558B" w:rsidRPr="00B22C46" w:rsidRDefault="00267362" w:rsidP="00326970">
      <w:pPr>
        <w:jc w:val="center"/>
        <w:rPr>
          <w:rFonts w:ascii="Arial" w:hAnsi="Arial" w:cs="Arial"/>
          <w:sz w:val="22"/>
          <w:szCs w:val="22"/>
        </w:rPr>
      </w:pPr>
      <w:r w:rsidRPr="00267362">
        <w:rPr>
          <w:rFonts w:ascii="Arial" w:hAnsi="Arial" w:cs="Arial"/>
          <w:noProof/>
          <w:sz w:val="22"/>
          <w:szCs w:val="22"/>
        </w:rPr>
        <w:drawing>
          <wp:inline distT="0" distB="0" distL="0" distR="0">
            <wp:extent cx="4810125" cy="3474421"/>
            <wp:effectExtent l="19050" t="19050" r="952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0734" cy="3482084"/>
                    </a:xfrm>
                    <a:prstGeom prst="rect">
                      <a:avLst/>
                    </a:prstGeom>
                    <a:noFill/>
                    <a:ln w="19050" cmpd="sng">
                      <a:solidFill>
                        <a:srgbClr val="000000"/>
                      </a:solidFill>
                      <a:miter lim="800000"/>
                      <a:headEnd/>
                      <a:tailEnd/>
                    </a:ln>
                    <a:effectLst/>
                  </pic:spPr>
                </pic:pic>
              </a:graphicData>
            </a:graphic>
          </wp:inline>
        </w:drawing>
      </w:r>
    </w:p>
    <w:p w:rsidR="00267362" w:rsidRDefault="00267362" w:rsidP="00E85C99">
      <w:pPr>
        <w:rPr>
          <w:rFonts w:ascii="Arial" w:hAnsi="Arial" w:cs="Arial"/>
          <w:b/>
          <w:bCs/>
          <w:sz w:val="22"/>
          <w:szCs w:val="22"/>
          <w:u w:val="single"/>
          <w:lang w:bidi="he-IL"/>
        </w:rPr>
      </w:pPr>
    </w:p>
    <w:p w:rsidR="00E85C99" w:rsidRDefault="00282AB4" w:rsidP="00E85C99">
      <w:pPr>
        <w:rPr>
          <w:rFonts w:ascii="Arial" w:hAnsi="Arial" w:cs="Arial"/>
          <w:b/>
          <w:bCs/>
          <w:sz w:val="22"/>
          <w:szCs w:val="22"/>
          <w:u w:val="single"/>
          <w:lang w:bidi="he-IL"/>
        </w:rPr>
      </w:pPr>
      <w:r>
        <w:rPr>
          <w:rFonts w:ascii="Arial" w:hAnsi="Arial" w:cs="Arial"/>
          <w:b/>
          <w:bCs/>
          <w:sz w:val="22"/>
          <w:szCs w:val="22"/>
          <w:u w:val="single"/>
          <w:lang w:bidi="he-IL"/>
        </w:rPr>
        <w:t>1.0</w:t>
      </w:r>
      <w:r>
        <w:rPr>
          <w:rFonts w:ascii="Arial" w:hAnsi="Arial" w:cs="Arial"/>
          <w:b/>
          <w:bCs/>
          <w:sz w:val="22"/>
          <w:szCs w:val="22"/>
          <w:u w:val="single"/>
          <w:lang w:bidi="he-IL"/>
        </w:rPr>
        <w:tab/>
      </w:r>
      <w:r w:rsidR="00E85C99">
        <w:rPr>
          <w:rFonts w:ascii="Arial" w:hAnsi="Arial" w:cs="Arial"/>
          <w:b/>
          <w:bCs/>
          <w:sz w:val="22"/>
          <w:szCs w:val="22"/>
          <w:u w:val="single"/>
          <w:lang w:bidi="he-IL"/>
        </w:rPr>
        <w:t>Report Summary</w:t>
      </w:r>
    </w:p>
    <w:p w:rsidR="00E85C99" w:rsidRPr="006327A9" w:rsidRDefault="00E85C99" w:rsidP="00E85C99">
      <w:pPr>
        <w:rPr>
          <w:rFonts w:ascii="Arial" w:hAnsi="Arial" w:cs="Arial"/>
          <w:b/>
          <w:bCs/>
          <w:sz w:val="22"/>
          <w:szCs w:val="22"/>
          <w:u w:val="single"/>
          <w:lang w:bidi="he-IL"/>
        </w:rPr>
      </w:pPr>
    </w:p>
    <w:p w:rsidR="00E85C99" w:rsidRDefault="00282AB4" w:rsidP="00E85C99">
      <w:pPr>
        <w:rPr>
          <w:rFonts w:ascii="Arial" w:hAnsi="Arial" w:cs="Arial"/>
          <w:bCs/>
          <w:sz w:val="22"/>
          <w:szCs w:val="22"/>
          <w:lang w:bidi="he-IL"/>
        </w:rPr>
      </w:pPr>
      <w:r>
        <w:rPr>
          <w:rFonts w:ascii="Arial" w:hAnsi="Arial" w:cs="Arial"/>
          <w:bCs/>
          <w:sz w:val="22"/>
          <w:szCs w:val="22"/>
          <w:lang w:bidi="he-IL"/>
        </w:rPr>
        <w:t>1.1</w:t>
      </w:r>
      <w:r>
        <w:rPr>
          <w:rFonts w:ascii="Arial" w:hAnsi="Arial" w:cs="Arial"/>
          <w:bCs/>
          <w:sz w:val="22"/>
          <w:szCs w:val="22"/>
          <w:lang w:bidi="he-IL"/>
        </w:rPr>
        <w:tab/>
      </w:r>
      <w:r w:rsidR="00366566">
        <w:rPr>
          <w:rFonts w:ascii="Arial" w:hAnsi="Arial" w:cs="Arial"/>
          <w:bCs/>
          <w:sz w:val="22"/>
          <w:szCs w:val="22"/>
          <w:lang w:bidi="he-IL"/>
        </w:rPr>
        <w:t xml:space="preserve">The application has been called to planning committee for determination by the local Ward Council.  The application is for a single storey side extension to form a reception area.  The proposal is </w:t>
      </w:r>
      <w:r w:rsidR="00661C4E">
        <w:rPr>
          <w:rFonts w:ascii="Arial" w:hAnsi="Arial" w:cs="Arial"/>
          <w:bCs/>
          <w:sz w:val="22"/>
          <w:szCs w:val="22"/>
          <w:lang w:bidi="he-IL"/>
        </w:rPr>
        <w:t>part of a scheme to extend th</w:t>
      </w:r>
      <w:r w:rsidR="00AC1DCC">
        <w:rPr>
          <w:rFonts w:ascii="Arial" w:hAnsi="Arial" w:cs="Arial"/>
          <w:bCs/>
          <w:sz w:val="22"/>
          <w:szCs w:val="22"/>
          <w:lang w:bidi="he-IL"/>
        </w:rPr>
        <w:t xml:space="preserve">is existing commercial </w:t>
      </w:r>
      <w:r w:rsidR="00661C4E">
        <w:rPr>
          <w:rFonts w:ascii="Arial" w:hAnsi="Arial" w:cs="Arial"/>
          <w:bCs/>
          <w:sz w:val="22"/>
          <w:szCs w:val="22"/>
          <w:lang w:bidi="he-IL"/>
        </w:rPr>
        <w:t>site and a second application, 07/2018/1692/VAR is currently pending. The application is considered to be policy compliant and is recommended for approval.</w:t>
      </w:r>
    </w:p>
    <w:p w:rsidR="00366566" w:rsidRPr="00366566" w:rsidRDefault="00366566" w:rsidP="00E85C99">
      <w:pPr>
        <w:rPr>
          <w:rFonts w:ascii="Arial" w:hAnsi="Arial" w:cs="Arial"/>
          <w:bCs/>
          <w:sz w:val="22"/>
          <w:szCs w:val="22"/>
          <w:lang w:bidi="he-IL"/>
        </w:rPr>
      </w:pPr>
    </w:p>
    <w:p w:rsidR="00E85C99" w:rsidRPr="006327A9" w:rsidRDefault="00282AB4" w:rsidP="00E85C99">
      <w:pPr>
        <w:rPr>
          <w:rFonts w:ascii="Arial" w:hAnsi="Arial" w:cs="Arial"/>
          <w:b/>
          <w:bCs/>
          <w:sz w:val="22"/>
          <w:szCs w:val="22"/>
          <w:u w:val="single"/>
          <w:lang w:bidi="he-IL"/>
        </w:rPr>
      </w:pPr>
      <w:r>
        <w:rPr>
          <w:rFonts w:ascii="Arial" w:hAnsi="Arial" w:cs="Arial"/>
          <w:b/>
          <w:bCs/>
          <w:sz w:val="22"/>
          <w:szCs w:val="22"/>
          <w:u w:val="single"/>
          <w:lang w:bidi="he-IL"/>
        </w:rPr>
        <w:t>2.0</w:t>
      </w:r>
      <w:r>
        <w:rPr>
          <w:rFonts w:ascii="Arial" w:hAnsi="Arial" w:cs="Arial"/>
          <w:b/>
          <w:bCs/>
          <w:sz w:val="22"/>
          <w:szCs w:val="22"/>
          <w:u w:val="single"/>
          <w:lang w:bidi="he-IL"/>
        </w:rPr>
        <w:tab/>
      </w:r>
      <w:r w:rsidR="00E85C99" w:rsidRPr="006327A9">
        <w:rPr>
          <w:rFonts w:ascii="Arial" w:hAnsi="Arial" w:cs="Arial"/>
          <w:b/>
          <w:bCs/>
          <w:sz w:val="22"/>
          <w:szCs w:val="22"/>
          <w:u w:val="single"/>
          <w:lang w:bidi="he-IL"/>
        </w:rPr>
        <w:t>Site and Surrounding Area</w:t>
      </w:r>
    </w:p>
    <w:p w:rsidR="00E85C99" w:rsidRDefault="00E85C99" w:rsidP="00E85C99">
      <w:pPr>
        <w:rPr>
          <w:rFonts w:ascii="Arial" w:hAnsi="Arial" w:cs="Arial"/>
          <w:sz w:val="22"/>
          <w:szCs w:val="22"/>
          <w:lang w:bidi="he-IL"/>
        </w:rPr>
      </w:pPr>
    </w:p>
    <w:p w:rsidR="003B0E2E" w:rsidRDefault="00282AB4" w:rsidP="003B0E2E">
      <w:pPr>
        <w:rPr>
          <w:rFonts w:ascii="Arial" w:hAnsi="Arial" w:cs="Arial"/>
          <w:sz w:val="22"/>
          <w:szCs w:val="22"/>
          <w:lang w:bidi="he-IL"/>
        </w:rPr>
      </w:pPr>
      <w:r>
        <w:rPr>
          <w:rFonts w:ascii="Arial" w:hAnsi="Arial" w:cs="Arial"/>
          <w:sz w:val="22"/>
          <w:szCs w:val="22"/>
          <w:lang w:bidi="he-IL"/>
        </w:rPr>
        <w:t>2.1</w:t>
      </w:r>
      <w:r>
        <w:rPr>
          <w:rFonts w:ascii="Arial" w:hAnsi="Arial" w:cs="Arial"/>
          <w:sz w:val="22"/>
          <w:szCs w:val="22"/>
          <w:lang w:bidi="he-IL"/>
        </w:rPr>
        <w:tab/>
      </w:r>
      <w:r w:rsidR="003B0E2E" w:rsidRPr="00AC3EE0">
        <w:rPr>
          <w:rFonts w:ascii="Arial" w:hAnsi="Arial" w:cs="Arial"/>
          <w:sz w:val="22"/>
          <w:szCs w:val="22"/>
          <w:lang w:bidi="he-IL"/>
        </w:rPr>
        <w:t xml:space="preserve">The application relates </w:t>
      </w:r>
      <w:r w:rsidR="003B0E2E">
        <w:rPr>
          <w:rFonts w:ascii="Arial" w:hAnsi="Arial" w:cs="Arial"/>
          <w:sz w:val="22"/>
          <w:szCs w:val="22"/>
          <w:lang w:bidi="he-IL"/>
        </w:rPr>
        <w:t>to the Oakwell Electrical site on Hastings Road in Leyland.  The site consist of an existing brick and metal clad workshop building with single storey temporary reception area to the front, forecourt to the front and working area to the side.  The site also includes</w:t>
      </w:r>
      <w:r w:rsidR="003B0E2E" w:rsidRPr="00AC3EE0">
        <w:rPr>
          <w:rFonts w:ascii="Arial" w:hAnsi="Arial" w:cs="Arial"/>
          <w:sz w:val="22"/>
          <w:szCs w:val="22"/>
          <w:lang w:bidi="he-IL"/>
        </w:rPr>
        <w:t xml:space="preserve"> an area of council owned land which was </w:t>
      </w:r>
      <w:r w:rsidR="003B0E2E">
        <w:rPr>
          <w:rFonts w:ascii="Arial" w:hAnsi="Arial" w:cs="Arial"/>
          <w:sz w:val="22"/>
          <w:szCs w:val="22"/>
          <w:lang w:bidi="he-IL"/>
        </w:rPr>
        <w:t xml:space="preserve">previously </w:t>
      </w:r>
      <w:r w:rsidR="003B0E2E" w:rsidRPr="00AC3EE0">
        <w:rPr>
          <w:rFonts w:ascii="Arial" w:hAnsi="Arial" w:cs="Arial"/>
          <w:sz w:val="22"/>
          <w:szCs w:val="22"/>
          <w:lang w:bidi="he-IL"/>
        </w:rPr>
        <w:t>used as a play area</w:t>
      </w:r>
      <w:r w:rsidR="003B0E2E">
        <w:rPr>
          <w:rFonts w:ascii="Arial" w:hAnsi="Arial" w:cs="Arial"/>
          <w:sz w:val="22"/>
          <w:szCs w:val="22"/>
          <w:lang w:bidi="he-IL"/>
        </w:rPr>
        <w:t xml:space="preserve"> and is lease for use as a car parking area</w:t>
      </w:r>
      <w:r w:rsidR="003B0E2E" w:rsidRPr="00AC3EE0">
        <w:rPr>
          <w:rFonts w:ascii="Arial" w:hAnsi="Arial" w:cs="Arial"/>
          <w:sz w:val="22"/>
          <w:szCs w:val="22"/>
          <w:lang w:bidi="he-IL"/>
        </w:rPr>
        <w:t xml:space="preserve">.  The </w:t>
      </w:r>
      <w:r w:rsidR="003B0E2E">
        <w:rPr>
          <w:rFonts w:ascii="Arial" w:hAnsi="Arial" w:cs="Arial"/>
          <w:sz w:val="22"/>
          <w:szCs w:val="22"/>
          <w:lang w:bidi="he-IL"/>
        </w:rPr>
        <w:t xml:space="preserve">surrounding </w:t>
      </w:r>
      <w:r w:rsidR="003B0E2E" w:rsidRPr="00AC3EE0">
        <w:rPr>
          <w:rFonts w:ascii="Arial" w:hAnsi="Arial" w:cs="Arial"/>
          <w:sz w:val="22"/>
          <w:szCs w:val="22"/>
          <w:lang w:bidi="he-IL"/>
        </w:rPr>
        <w:t>area is predominantly residential in nature. To the south is Daisy Chain nursery and residential properties on Hastings Road.  To the north is an existing commercial premises, again with residential properties beyond on Kennett Drive.  To the east is an area of open space with footpath linking through with the Golden Hill area of Leyland and the Leyland train station and to the west are residential properties on Hastings Road</w:t>
      </w:r>
    </w:p>
    <w:p w:rsidR="003B0E2E" w:rsidRDefault="003B0E2E" w:rsidP="003B0E2E">
      <w:pPr>
        <w:rPr>
          <w:rFonts w:ascii="Arial" w:hAnsi="Arial" w:cs="Arial"/>
          <w:sz w:val="22"/>
          <w:szCs w:val="22"/>
          <w:lang w:bidi="he-IL"/>
        </w:rPr>
      </w:pPr>
    </w:p>
    <w:p w:rsidR="003B0E2E" w:rsidRDefault="00282AB4" w:rsidP="003B0E2E">
      <w:pPr>
        <w:rPr>
          <w:rFonts w:ascii="Arial" w:hAnsi="Arial" w:cs="Arial"/>
          <w:b/>
          <w:bCs/>
          <w:sz w:val="22"/>
          <w:szCs w:val="22"/>
          <w:u w:val="single"/>
          <w:lang w:bidi="he-IL"/>
        </w:rPr>
      </w:pPr>
      <w:r>
        <w:rPr>
          <w:rFonts w:ascii="Arial" w:hAnsi="Arial" w:cs="Arial"/>
          <w:b/>
          <w:bCs/>
          <w:sz w:val="22"/>
          <w:szCs w:val="22"/>
          <w:u w:val="single"/>
          <w:lang w:bidi="he-IL"/>
        </w:rPr>
        <w:t>3.0</w:t>
      </w:r>
      <w:r>
        <w:rPr>
          <w:rFonts w:ascii="Arial" w:hAnsi="Arial" w:cs="Arial"/>
          <w:b/>
          <w:bCs/>
          <w:sz w:val="22"/>
          <w:szCs w:val="22"/>
          <w:u w:val="single"/>
          <w:lang w:bidi="he-IL"/>
        </w:rPr>
        <w:tab/>
      </w:r>
      <w:r w:rsidR="003B0E2E">
        <w:rPr>
          <w:rFonts w:ascii="Arial" w:hAnsi="Arial" w:cs="Arial"/>
          <w:b/>
          <w:bCs/>
          <w:sz w:val="22"/>
          <w:szCs w:val="22"/>
          <w:u w:val="single"/>
          <w:lang w:bidi="he-IL"/>
        </w:rPr>
        <w:t>SITE HISTORY</w:t>
      </w:r>
    </w:p>
    <w:p w:rsidR="003B0E2E"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bCs/>
          <w:sz w:val="22"/>
          <w:szCs w:val="22"/>
          <w:lang w:bidi="he-IL"/>
        </w:rPr>
        <w:t>3.1</w:t>
      </w:r>
      <w:r>
        <w:rPr>
          <w:rFonts w:ascii="Arial" w:hAnsi="Arial" w:cs="Arial"/>
          <w:bCs/>
          <w:sz w:val="22"/>
          <w:szCs w:val="22"/>
          <w:lang w:bidi="he-IL"/>
        </w:rPr>
        <w:tab/>
      </w:r>
      <w:r w:rsidR="003B0E2E" w:rsidRPr="00AC3EE0">
        <w:rPr>
          <w:rFonts w:ascii="Arial" w:hAnsi="Arial" w:cs="Arial"/>
          <w:bCs/>
          <w:sz w:val="22"/>
          <w:szCs w:val="22"/>
          <w:lang w:bidi="he-IL"/>
        </w:rPr>
        <w:t>Planning application 07/2012/0299/FUL for the installation of two portacabins to provide office and storage accommodation together with additional car parking for 40 vehicles was withdrawn.</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bCs/>
          <w:sz w:val="22"/>
          <w:szCs w:val="22"/>
          <w:lang w:bidi="he-IL"/>
        </w:rPr>
        <w:t>3.2</w:t>
      </w:r>
      <w:r>
        <w:rPr>
          <w:rFonts w:ascii="Arial" w:hAnsi="Arial" w:cs="Arial"/>
          <w:bCs/>
          <w:sz w:val="22"/>
          <w:szCs w:val="22"/>
          <w:lang w:bidi="he-IL"/>
        </w:rPr>
        <w:tab/>
      </w:r>
      <w:r w:rsidR="003B0E2E" w:rsidRPr="00AC3EE0">
        <w:rPr>
          <w:rFonts w:ascii="Arial" w:hAnsi="Arial" w:cs="Arial"/>
          <w:bCs/>
          <w:sz w:val="22"/>
          <w:szCs w:val="22"/>
          <w:lang w:bidi="he-IL"/>
        </w:rPr>
        <w:t xml:space="preserve">Planning application 07/2012/0534/FUL was a </w:t>
      </w:r>
      <w:r w:rsidR="003B0E2E" w:rsidRPr="00AC3EE0">
        <w:rPr>
          <w:rFonts w:ascii="Arial" w:hAnsi="Arial" w:cs="Arial"/>
          <w:sz w:val="22"/>
          <w:szCs w:val="22"/>
          <w:lang w:bidi="he-IL"/>
        </w:rPr>
        <w:t>re-submission of the withdrawn application 07/2012/0299/FUL for the installation of two portacabins to provide temporary office and storage accommodation with additional car parking.  This was approved on 16/10/2012</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sz w:val="22"/>
          <w:szCs w:val="22"/>
          <w:lang w:bidi="he-IL"/>
        </w:rPr>
        <w:t>3.3</w:t>
      </w:r>
      <w:r>
        <w:rPr>
          <w:rFonts w:ascii="Arial" w:hAnsi="Arial" w:cs="Arial"/>
          <w:sz w:val="22"/>
          <w:szCs w:val="22"/>
          <w:lang w:bidi="he-IL"/>
        </w:rPr>
        <w:tab/>
      </w:r>
      <w:r w:rsidR="003B0E2E" w:rsidRPr="00AC3EE0">
        <w:rPr>
          <w:rFonts w:ascii="Arial" w:hAnsi="Arial" w:cs="Arial"/>
          <w:sz w:val="22"/>
          <w:szCs w:val="22"/>
          <w:lang w:bidi="he-IL"/>
        </w:rPr>
        <w:t>Planning application 07/2013/0185/FUL for a change of use of existing redundant play area for storage of vehicles was withdrawn</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sz w:val="22"/>
          <w:szCs w:val="22"/>
          <w:lang w:bidi="he-IL"/>
        </w:rPr>
        <w:t>3.4</w:t>
      </w:r>
      <w:r>
        <w:rPr>
          <w:rFonts w:ascii="Arial" w:hAnsi="Arial" w:cs="Arial"/>
          <w:sz w:val="22"/>
          <w:szCs w:val="22"/>
          <w:lang w:bidi="he-IL"/>
        </w:rPr>
        <w:tab/>
      </w:r>
      <w:r w:rsidR="003B0E2E">
        <w:rPr>
          <w:rFonts w:ascii="Arial" w:hAnsi="Arial" w:cs="Arial"/>
          <w:sz w:val="22"/>
          <w:szCs w:val="22"/>
          <w:lang w:bidi="he-IL"/>
        </w:rPr>
        <w:t>P</w:t>
      </w:r>
      <w:r w:rsidR="003B0E2E" w:rsidRPr="00AC3EE0">
        <w:rPr>
          <w:rFonts w:ascii="Arial" w:hAnsi="Arial" w:cs="Arial"/>
          <w:sz w:val="22"/>
          <w:szCs w:val="22"/>
          <w:lang w:bidi="he-IL"/>
        </w:rPr>
        <w:t>lanning application 07/2014/1086/FUL for a two storey side extension to provide office and workshop facilities together with re-location of existing footpath was approved on 11/2/2015</w:t>
      </w:r>
    </w:p>
    <w:p w:rsidR="003B0E2E" w:rsidRDefault="003B0E2E" w:rsidP="003B0E2E">
      <w:pPr>
        <w:rPr>
          <w:rFonts w:ascii="Arial" w:hAnsi="Arial" w:cs="Arial"/>
          <w:sz w:val="22"/>
          <w:szCs w:val="22"/>
          <w:lang w:bidi="he-IL"/>
        </w:rPr>
      </w:pPr>
    </w:p>
    <w:p w:rsidR="003B0E2E" w:rsidRDefault="00282AB4" w:rsidP="003B0E2E">
      <w:pPr>
        <w:rPr>
          <w:rFonts w:ascii="Arial" w:hAnsi="Arial" w:cs="Arial"/>
          <w:sz w:val="22"/>
          <w:szCs w:val="22"/>
          <w:lang w:bidi="he-IL"/>
        </w:rPr>
      </w:pPr>
      <w:r>
        <w:rPr>
          <w:rFonts w:ascii="Arial" w:hAnsi="Arial" w:cs="Arial"/>
          <w:sz w:val="22"/>
          <w:szCs w:val="22"/>
          <w:lang w:bidi="he-IL"/>
        </w:rPr>
        <w:t>3.5</w:t>
      </w:r>
      <w:r>
        <w:rPr>
          <w:rFonts w:ascii="Arial" w:hAnsi="Arial" w:cs="Arial"/>
          <w:sz w:val="22"/>
          <w:szCs w:val="22"/>
          <w:lang w:bidi="he-IL"/>
        </w:rPr>
        <w:tab/>
      </w:r>
      <w:r w:rsidR="003B0E2E">
        <w:rPr>
          <w:rFonts w:ascii="Arial" w:hAnsi="Arial" w:cs="Arial"/>
          <w:sz w:val="22"/>
          <w:szCs w:val="22"/>
          <w:lang w:bidi="he-IL"/>
        </w:rPr>
        <w:t>Planning application 07/2016/0117/FUL for the e</w:t>
      </w:r>
      <w:r w:rsidR="003B0E2E" w:rsidRPr="00105A70">
        <w:rPr>
          <w:rFonts w:ascii="Arial" w:hAnsi="Arial" w:cs="Arial"/>
          <w:sz w:val="22"/>
          <w:szCs w:val="22"/>
          <w:lang w:bidi="he-IL"/>
        </w:rPr>
        <w:t>rection of a detached prefabricated steel portal framed building to accommodate three repair and MOT testing bays. Re-location of existing steel container. Formation of car park and re-location of footpath</w:t>
      </w:r>
      <w:r w:rsidR="003B0E2E">
        <w:rPr>
          <w:rFonts w:ascii="Arial" w:hAnsi="Arial" w:cs="Arial"/>
          <w:sz w:val="22"/>
          <w:szCs w:val="22"/>
          <w:lang w:bidi="he-IL"/>
        </w:rPr>
        <w:t>.</w:t>
      </w:r>
      <w:r w:rsidR="003B0E2E" w:rsidRPr="00105A70">
        <w:rPr>
          <w:rFonts w:ascii="Arial" w:hAnsi="Arial" w:cs="Arial"/>
          <w:sz w:val="22"/>
          <w:szCs w:val="22"/>
          <w:lang w:bidi="he-IL"/>
        </w:rPr>
        <w:t xml:space="preserve"> </w:t>
      </w:r>
      <w:r w:rsidR="003B0E2E">
        <w:rPr>
          <w:rFonts w:ascii="Arial" w:hAnsi="Arial" w:cs="Arial"/>
          <w:sz w:val="22"/>
          <w:szCs w:val="22"/>
          <w:lang w:bidi="he-IL"/>
        </w:rPr>
        <w:t>This was an amended scheme to that approved under 07/2014/0117/FUL.</w:t>
      </w:r>
    </w:p>
    <w:p w:rsidR="003B0E2E"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sz w:val="22"/>
          <w:szCs w:val="22"/>
          <w:lang w:bidi="he-IL"/>
        </w:rPr>
        <w:t>3.6</w:t>
      </w:r>
      <w:r>
        <w:rPr>
          <w:rFonts w:ascii="Arial" w:hAnsi="Arial" w:cs="Arial"/>
          <w:sz w:val="22"/>
          <w:szCs w:val="22"/>
          <w:lang w:bidi="he-IL"/>
        </w:rPr>
        <w:tab/>
      </w:r>
      <w:r w:rsidR="003B0E2E">
        <w:rPr>
          <w:rFonts w:ascii="Arial" w:hAnsi="Arial" w:cs="Arial"/>
          <w:sz w:val="22"/>
          <w:szCs w:val="22"/>
          <w:lang w:bidi="he-IL"/>
        </w:rPr>
        <w:t>07/2018/1692/VAR for a variation of condition 2 of planning approval 07/2016/0117/FUL was submitted at the same time as this application and will be determined by planning committee.</w:t>
      </w:r>
    </w:p>
    <w:p w:rsidR="003B0E2E" w:rsidRDefault="003B0E2E" w:rsidP="003B0E2E">
      <w:pPr>
        <w:rPr>
          <w:rFonts w:ascii="Arial" w:hAnsi="Arial" w:cs="Arial"/>
          <w:sz w:val="22"/>
          <w:szCs w:val="22"/>
          <w:lang w:bidi="he-IL"/>
        </w:rPr>
      </w:pPr>
    </w:p>
    <w:p w:rsidR="003B0E2E" w:rsidRDefault="00282AB4" w:rsidP="003B0E2E">
      <w:pPr>
        <w:rPr>
          <w:rFonts w:ascii="Arial" w:hAnsi="Arial" w:cs="Arial"/>
          <w:b/>
          <w:bCs/>
          <w:sz w:val="22"/>
          <w:szCs w:val="22"/>
          <w:u w:val="single"/>
          <w:lang w:bidi="he-IL"/>
        </w:rPr>
      </w:pPr>
      <w:r>
        <w:rPr>
          <w:rFonts w:ascii="Arial" w:hAnsi="Arial" w:cs="Arial"/>
          <w:b/>
          <w:bCs/>
          <w:sz w:val="22"/>
          <w:szCs w:val="22"/>
          <w:u w:val="single"/>
          <w:lang w:bidi="he-IL"/>
        </w:rPr>
        <w:t>4.0</w:t>
      </w:r>
      <w:r>
        <w:rPr>
          <w:rFonts w:ascii="Arial" w:hAnsi="Arial" w:cs="Arial"/>
          <w:b/>
          <w:bCs/>
          <w:sz w:val="22"/>
          <w:szCs w:val="22"/>
          <w:u w:val="single"/>
          <w:lang w:bidi="he-IL"/>
        </w:rPr>
        <w:tab/>
      </w:r>
      <w:r w:rsidR="003B0E2E">
        <w:rPr>
          <w:rFonts w:ascii="Arial" w:hAnsi="Arial" w:cs="Arial"/>
          <w:b/>
          <w:bCs/>
          <w:sz w:val="22"/>
          <w:szCs w:val="22"/>
          <w:u w:val="single"/>
          <w:lang w:bidi="he-IL"/>
        </w:rPr>
        <w:t>PROPOSAL</w:t>
      </w:r>
    </w:p>
    <w:p w:rsidR="003B0E2E" w:rsidRDefault="003B0E2E" w:rsidP="003B0E2E">
      <w:pPr>
        <w:rPr>
          <w:rFonts w:ascii="Arial" w:hAnsi="Arial" w:cs="Arial"/>
          <w:sz w:val="22"/>
          <w:szCs w:val="22"/>
          <w:lang w:bidi="he-IL"/>
        </w:rPr>
      </w:pPr>
    </w:p>
    <w:p w:rsidR="00235BD4" w:rsidRDefault="00282AB4" w:rsidP="003B0E2E">
      <w:pPr>
        <w:rPr>
          <w:rFonts w:ascii="Arial" w:hAnsi="Arial" w:cs="Arial"/>
          <w:sz w:val="22"/>
          <w:szCs w:val="22"/>
          <w:lang w:bidi="he-IL"/>
        </w:rPr>
      </w:pPr>
      <w:r>
        <w:rPr>
          <w:rFonts w:ascii="Arial" w:hAnsi="Arial" w:cs="Arial"/>
          <w:sz w:val="22"/>
          <w:szCs w:val="22"/>
          <w:lang w:bidi="he-IL"/>
        </w:rPr>
        <w:t>4.1</w:t>
      </w:r>
      <w:r>
        <w:rPr>
          <w:rFonts w:ascii="Arial" w:hAnsi="Arial" w:cs="Arial"/>
          <w:sz w:val="22"/>
          <w:szCs w:val="22"/>
          <w:lang w:bidi="he-IL"/>
        </w:rPr>
        <w:tab/>
      </w:r>
      <w:r w:rsidR="003B0E2E">
        <w:rPr>
          <w:rFonts w:ascii="Arial" w:hAnsi="Arial" w:cs="Arial"/>
          <w:sz w:val="22"/>
          <w:szCs w:val="22"/>
          <w:lang w:bidi="he-IL"/>
        </w:rPr>
        <w:t>The application seeks a single storey extension measuring</w:t>
      </w:r>
      <w:r w:rsidR="00235BD4">
        <w:rPr>
          <w:rFonts w:ascii="Arial" w:hAnsi="Arial" w:cs="Arial"/>
          <w:sz w:val="22"/>
          <w:szCs w:val="22"/>
          <w:lang w:bidi="he-IL"/>
        </w:rPr>
        <w:t xml:space="preserve"> </w:t>
      </w:r>
      <w:r w:rsidR="003B0E2E">
        <w:rPr>
          <w:rFonts w:ascii="Arial" w:hAnsi="Arial" w:cs="Arial"/>
          <w:sz w:val="22"/>
          <w:szCs w:val="22"/>
          <w:lang w:bidi="he-IL"/>
        </w:rPr>
        <w:t xml:space="preserve">8.3m by 6m with a </w:t>
      </w:r>
      <w:r w:rsidR="00235BD4">
        <w:rPr>
          <w:rFonts w:ascii="Arial" w:hAnsi="Arial" w:cs="Arial"/>
          <w:sz w:val="22"/>
          <w:szCs w:val="22"/>
          <w:lang w:bidi="he-IL"/>
        </w:rPr>
        <w:t>sloping</w:t>
      </w:r>
      <w:r w:rsidR="003B0E2E">
        <w:rPr>
          <w:rFonts w:ascii="Arial" w:hAnsi="Arial" w:cs="Arial"/>
          <w:sz w:val="22"/>
          <w:szCs w:val="22"/>
          <w:lang w:bidi="he-IL"/>
        </w:rPr>
        <w:t xml:space="preserve"> roof over to a </w:t>
      </w:r>
      <w:r w:rsidR="00235BD4">
        <w:rPr>
          <w:rFonts w:ascii="Arial" w:hAnsi="Arial" w:cs="Arial"/>
          <w:sz w:val="22"/>
          <w:szCs w:val="22"/>
          <w:lang w:bidi="he-IL"/>
        </w:rPr>
        <w:t xml:space="preserve">maximum </w:t>
      </w:r>
      <w:r w:rsidR="003B0E2E">
        <w:rPr>
          <w:rFonts w:ascii="Arial" w:hAnsi="Arial" w:cs="Arial"/>
          <w:sz w:val="22"/>
          <w:szCs w:val="22"/>
          <w:lang w:bidi="he-IL"/>
        </w:rPr>
        <w:t>height of</w:t>
      </w:r>
      <w:r w:rsidR="00235BD4">
        <w:rPr>
          <w:rFonts w:ascii="Arial" w:hAnsi="Arial" w:cs="Arial"/>
          <w:sz w:val="22"/>
          <w:szCs w:val="22"/>
          <w:lang w:bidi="he-IL"/>
        </w:rPr>
        <w:t xml:space="preserve"> 3.6m</w:t>
      </w:r>
      <w:r w:rsidR="00814F17">
        <w:rPr>
          <w:rFonts w:ascii="Arial" w:hAnsi="Arial" w:cs="Arial"/>
          <w:sz w:val="22"/>
          <w:szCs w:val="22"/>
          <w:lang w:bidi="he-IL"/>
        </w:rPr>
        <w:t xml:space="preserve"> to the front dropping to 3m at the rear</w:t>
      </w:r>
      <w:r w:rsidR="00235BD4">
        <w:rPr>
          <w:rFonts w:ascii="Arial" w:hAnsi="Arial" w:cs="Arial"/>
          <w:sz w:val="22"/>
          <w:szCs w:val="22"/>
          <w:lang w:bidi="he-IL"/>
        </w:rPr>
        <w:t>.  The extension will be constructed with a</w:t>
      </w:r>
      <w:r w:rsidR="00814F17">
        <w:rPr>
          <w:rFonts w:ascii="Arial" w:hAnsi="Arial" w:cs="Arial"/>
          <w:sz w:val="22"/>
          <w:szCs w:val="22"/>
          <w:lang w:bidi="he-IL"/>
        </w:rPr>
        <w:t xml:space="preserve"> brick pier to 4.</w:t>
      </w:r>
      <w:r w:rsidR="00661C4E">
        <w:rPr>
          <w:rFonts w:ascii="Arial" w:hAnsi="Arial" w:cs="Arial"/>
          <w:sz w:val="22"/>
          <w:szCs w:val="22"/>
          <w:lang w:bidi="he-IL"/>
        </w:rPr>
        <w:t>4</w:t>
      </w:r>
      <w:r w:rsidR="00814F17">
        <w:rPr>
          <w:rFonts w:ascii="Arial" w:hAnsi="Arial" w:cs="Arial"/>
          <w:sz w:val="22"/>
          <w:szCs w:val="22"/>
          <w:lang w:bidi="he-IL"/>
        </w:rPr>
        <w:t>m high</w:t>
      </w:r>
      <w:r w:rsidR="00661C4E">
        <w:rPr>
          <w:rFonts w:ascii="Arial" w:hAnsi="Arial" w:cs="Arial"/>
          <w:sz w:val="22"/>
          <w:szCs w:val="22"/>
          <w:lang w:bidi="he-IL"/>
        </w:rPr>
        <w:t xml:space="preserve"> </w:t>
      </w:r>
      <w:r w:rsidR="00814F17">
        <w:rPr>
          <w:rFonts w:ascii="Arial" w:hAnsi="Arial" w:cs="Arial"/>
          <w:sz w:val="22"/>
          <w:szCs w:val="22"/>
          <w:lang w:bidi="he-IL"/>
        </w:rPr>
        <w:t xml:space="preserve">with front and side elevations being in a </w:t>
      </w:r>
      <w:r w:rsidR="00235BD4">
        <w:rPr>
          <w:rFonts w:ascii="Arial" w:hAnsi="Arial" w:cs="Arial"/>
          <w:sz w:val="22"/>
          <w:szCs w:val="22"/>
          <w:lang w:bidi="he-IL"/>
        </w:rPr>
        <w:t xml:space="preserve">render </w:t>
      </w:r>
      <w:r w:rsidR="00814F17">
        <w:rPr>
          <w:rFonts w:ascii="Arial" w:hAnsi="Arial" w:cs="Arial"/>
          <w:sz w:val="22"/>
          <w:szCs w:val="22"/>
          <w:lang w:bidi="he-IL"/>
        </w:rPr>
        <w:t>finish</w:t>
      </w:r>
      <w:r w:rsidR="00661C4E">
        <w:rPr>
          <w:rFonts w:ascii="Arial" w:hAnsi="Arial" w:cs="Arial"/>
          <w:sz w:val="22"/>
          <w:szCs w:val="22"/>
          <w:lang w:bidi="he-IL"/>
        </w:rPr>
        <w:t xml:space="preserve"> to match the existing side elevation</w:t>
      </w:r>
      <w:r w:rsidR="00235BD4">
        <w:rPr>
          <w:rFonts w:ascii="Arial" w:hAnsi="Arial" w:cs="Arial"/>
          <w:sz w:val="22"/>
          <w:szCs w:val="22"/>
          <w:lang w:bidi="he-IL"/>
        </w:rPr>
        <w:t>.  The existing temporary reception area will be removed.</w:t>
      </w:r>
    </w:p>
    <w:p w:rsidR="003B0E2E" w:rsidRDefault="003B0E2E" w:rsidP="003B0E2E">
      <w:pPr>
        <w:rPr>
          <w:rFonts w:ascii="Arial" w:hAnsi="Arial" w:cs="Arial"/>
          <w:sz w:val="22"/>
          <w:szCs w:val="22"/>
          <w:lang w:bidi="he-IL"/>
        </w:rPr>
      </w:pPr>
      <w:r>
        <w:rPr>
          <w:rFonts w:ascii="Arial" w:hAnsi="Arial" w:cs="Arial"/>
          <w:sz w:val="22"/>
          <w:szCs w:val="22"/>
          <w:lang w:bidi="he-IL"/>
        </w:rPr>
        <w:t xml:space="preserve"> </w:t>
      </w:r>
    </w:p>
    <w:p w:rsidR="003B0E2E" w:rsidRDefault="00282AB4" w:rsidP="003B0E2E">
      <w:pPr>
        <w:rPr>
          <w:rFonts w:ascii="Arial" w:hAnsi="Arial" w:cs="Arial"/>
          <w:b/>
          <w:bCs/>
          <w:sz w:val="22"/>
          <w:szCs w:val="22"/>
          <w:u w:val="single"/>
          <w:lang w:bidi="he-IL"/>
        </w:rPr>
      </w:pPr>
      <w:r>
        <w:rPr>
          <w:rFonts w:ascii="Arial" w:hAnsi="Arial" w:cs="Arial"/>
          <w:b/>
          <w:bCs/>
          <w:sz w:val="22"/>
          <w:szCs w:val="22"/>
          <w:u w:val="single"/>
          <w:lang w:bidi="he-IL"/>
        </w:rPr>
        <w:lastRenderedPageBreak/>
        <w:t>5.0</w:t>
      </w:r>
      <w:r>
        <w:rPr>
          <w:rFonts w:ascii="Arial" w:hAnsi="Arial" w:cs="Arial"/>
          <w:b/>
          <w:bCs/>
          <w:sz w:val="22"/>
          <w:szCs w:val="22"/>
          <w:u w:val="single"/>
          <w:lang w:bidi="he-IL"/>
        </w:rPr>
        <w:tab/>
      </w:r>
      <w:r w:rsidR="003B0E2E">
        <w:rPr>
          <w:rFonts w:ascii="Arial" w:hAnsi="Arial" w:cs="Arial"/>
          <w:b/>
          <w:bCs/>
          <w:sz w:val="22"/>
          <w:szCs w:val="22"/>
          <w:u w:val="single"/>
          <w:lang w:bidi="he-IL"/>
        </w:rPr>
        <w:t>REPRESENTATIONS</w:t>
      </w:r>
    </w:p>
    <w:p w:rsidR="003B0E2E" w:rsidRDefault="003B0E2E" w:rsidP="003B0E2E">
      <w:pPr>
        <w:rPr>
          <w:rFonts w:ascii="Arial" w:hAnsi="Arial" w:cs="Arial"/>
          <w:sz w:val="22"/>
          <w:szCs w:val="22"/>
          <w:lang w:bidi="he-IL"/>
        </w:rPr>
      </w:pPr>
    </w:p>
    <w:p w:rsidR="003B0E2E" w:rsidRDefault="00282AB4" w:rsidP="003B0E2E">
      <w:pPr>
        <w:rPr>
          <w:rFonts w:ascii="Arial" w:hAnsi="Arial" w:cs="Arial"/>
          <w:sz w:val="22"/>
          <w:szCs w:val="22"/>
          <w:lang w:bidi="he-IL"/>
        </w:rPr>
      </w:pPr>
      <w:r>
        <w:rPr>
          <w:rFonts w:ascii="Arial" w:hAnsi="Arial" w:cs="Arial"/>
          <w:sz w:val="22"/>
          <w:szCs w:val="22"/>
          <w:lang w:bidi="he-IL"/>
        </w:rPr>
        <w:t>5.1</w:t>
      </w:r>
      <w:r>
        <w:rPr>
          <w:rFonts w:ascii="Arial" w:hAnsi="Arial" w:cs="Arial"/>
          <w:sz w:val="22"/>
          <w:szCs w:val="22"/>
          <w:lang w:bidi="he-IL"/>
        </w:rPr>
        <w:tab/>
      </w:r>
      <w:r w:rsidR="00814F17">
        <w:rPr>
          <w:rFonts w:ascii="Arial" w:hAnsi="Arial" w:cs="Arial"/>
          <w:sz w:val="22"/>
          <w:szCs w:val="22"/>
          <w:lang w:bidi="he-IL"/>
        </w:rPr>
        <w:t>53 n</w:t>
      </w:r>
      <w:r w:rsidR="003B0E2E" w:rsidRPr="00AC3EE0">
        <w:rPr>
          <w:rFonts w:ascii="Arial" w:hAnsi="Arial" w:cs="Arial"/>
          <w:sz w:val="22"/>
          <w:szCs w:val="22"/>
          <w:lang w:bidi="he-IL"/>
        </w:rPr>
        <w:t xml:space="preserve">eighbouring residents were notified and a site notice posted with </w:t>
      </w:r>
      <w:r w:rsidR="003B0E2E">
        <w:rPr>
          <w:rFonts w:ascii="Arial" w:hAnsi="Arial" w:cs="Arial"/>
          <w:sz w:val="22"/>
          <w:szCs w:val="22"/>
          <w:lang w:bidi="he-IL"/>
        </w:rPr>
        <w:t>no</w:t>
      </w:r>
      <w:r w:rsidR="003B0E2E" w:rsidRPr="00AC3EE0">
        <w:rPr>
          <w:rFonts w:ascii="Arial" w:hAnsi="Arial" w:cs="Arial"/>
          <w:sz w:val="22"/>
          <w:szCs w:val="22"/>
          <w:lang w:bidi="he-IL"/>
        </w:rPr>
        <w:t xml:space="preserve"> letters of</w:t>
      </w:r>
      <w:r w:rsidR="003B0E2E">
        <w:rPr>
          <w:rFonts w:ascii="Arial" w:hAnsi="Arial" w:cs="Arial"/>
          <w:sz w:val="22"/>
          <w:szCs w:val="22"/>
          <w:lang w:bidi="he-IL"/>
        </w:rPr>
        <w:t xml:space="preserve"> representation being received.</w:t>
      </w:r>
    </w:p>
    <w:p w:rsidR="003B0E2E" w:rsidRDefault="003B0E2E" w:rsidP="003B0E2E">
      <w:pPr>
        <w:rPr>
          <w:rFonts w:ascii="Arial" w:hAnsi="Arial" w:cs="Arial"/>
          <w:sz w:val="22"/>
          <w:szCs w:val="22"/>
          <w:lang w:bidi="he-IL"/>
        </w:rPr>
      </w:pPr>
    </w:p>
    <w:p w:rsidR="003B0E2E" w:rsidRDefault="00282AB4" w:rsidP="003B0E2E">
      <w:pPr>
        <w:rPr>
          <w:rFonts w:ascii="Arial" w:hAnsi="Arial" w:cs="Arial"/>
          <w:b/>
          <w:bCs/>
          <w:sz w:val="22"/>
          <w:szCs w:val="22"/>
          <w:u w:val="single"/>
          <w:lang w:bidi="he-IL"/>
        </w:rPr>
      </w:pPr>
      <w:r>
        <w:rPr>
          <w:rFonts w:ascii="Arial" w:hAnsi="Arial" w:cs="Arial"/>
          <w:b/>
          <w:bCs/>
          <w:sz w:val="22"/>
          <w:szCs w:val="22"/>
          <w:u w:val="single"/>
          <w:lang w:bidi="he-IL"/>
        </w:rPr>
        <w:t>6.0</w:t>
      </w:r>
      <w:r>
        <w:rPr>
          <w:rFonts w:ascii="Arial" w:hAnsi="Arial" w:cs="Arial"/>
          <w:b/>
          <w:bCs/>
          <w:sz w:val="22"/>
          <w:szCs w:val="22"/>
          <w:u w:val="single"/>
          <w:lang w:bidi="he-IL"/>
        </w:rPr>
        <w:tab/>
      </w:r>
      <w:r w:rsidR="003B0E2E">
        <w:rPr>
          <w:rFonts w:ascii="Arial" w:hAnsi="Arial" w:cs="Arial"/>
          <w:b/>
          <w:bCs/>
          <w:sz w:val="22"/>
          <w:szCs w:val="22"/>
          <w:u w:val="single"/>
          <w:lang w:bidi="he-IL"/>
        </w:rPr>
        <w:t>CONSULTATION REPLIES</w:t>
      </w:r>
    </w:p>
    <w:p w:rsidR="003B0E2E" w:rsidRDefault="003B0E2E" w:rsidP="003B0E2E">
      <w:pPr>
        <w:rPr>
          <w:rFonts w:ascii="Arial" w:hAnsi="Arial" w:cs="Arial"/>
          <w:sz w:val="22"/>
          <w:szCs w:val="22"/>
          <w:lang w:bidi="he-IL"/>
        </w:rPr>
      </w:pPr>
    </w:p>
    <w:p w:rsidR="003B0E2E" w:rsidRDefault="00282AB4" w:rsidP="003B0E2E">
      <w:pPr>
        <w:rPr>
          <w:rFonts w:ascii="Arial" w:hAnsi="Arial" w:cs="Arial"/>
          <w:sz w:val="22"/>
          <w:szCs w:val="22"/>
          <w:lang w:bidi="he-IL"/>
        </w:rPr>
      </w:pPr>
      <w:r>
        <w:rPr>
          <w:rFonts w:ascii="Arial" w:hAnsi="Arial" w:cs="Arial"/>
          <w:b/>
          <w:sz w:val="22"/>
          <w:szCs w:val="22"/>
          <w:lang w:bidi="he-IL"/>
        </w:rPr>
        <w:t>6.1</w:t>
      </w:r>
      <w:r>
        <w:rPr>
          <w:rFonts w:ascii="Arial" w:hAnsi="Arial" w:cs="Arial"/>
          <w:b/>
          <w:sz w:val="22"/>
          <w:szCs w:val="22"/>
          <w:lang w:bidi="he-IL"/>
        </w:rPr>
        <w:tab/>
      </w:r>
      <w:r w:rsidR="003B0E2E">
        <w:rPr>
          <w:rFonts w:ascii="Arial" w:hAnsi="Arial" w:cs="Arial"/>
          <w:b/>
          <w:sz w:val="22"/>
          <w:szCs w:val="22"/>
          <w:lang w:bidi="he-IL"/>
        </w:rPr>
        <w:t xml:space="preserve">County Highways </w:t>
      </w:r>
      <w:r w:rsidR="003B0E2E">
        <w:rPr>
          <w:rFonts w:ascii="Arial" w:hAnsi="Arial" w:cs="Arial"/>
          <w:sz w:val="22"/>
          <w:szCs w:val="22"/>
          <w:lang w:bidi="he-IL"/>
        </w:rPr>
        <w:t>have no objectio</w:t>
      </w:r>
      <w:r w:rsidR="003B0E2E" w:rsidRPr="00DC6734">
        <w:rPr>
          <w:rFonts w:ascii="Arial" w:hAnsi="Arial" w:cs="Arial"/>
          <w:sz w:val="22"/>
          <w:szCs w:val="22"/>
          <w:lang w:bidi="he-IL"/>
        </w:rPr>
        <w:t>n</w:t>
      </w:r>
      <w:r w:rsidR="003B0E2E">
        <w:rPr>
          <w:rFonts w:ascii="Arial" w:hAnsi="Arial" w:cs="Arial"/>
          <w:sz w:val="22"/>
          <w:szCs w:val="22"/>
          <w:lang w:bidi="he-IL"/>
        </w:rPr>
        <w:t xml:space="preserve">s </w:t>
      </w:r>
      <w:r w:rsidR="00235BD4">
        <w:rPr>
          <w:rFonts w:ascii="Arial" w:hAnsi="Arial" w:cs="Arial"/>
          <w:sz w:val="22"/>
          <w:szCs w:val="22"/>
          <w:lang w:bidi="he-IL"/>
        </w:rPr>
        <w:t>to the proposal and are of the opinion that the development should have a negligible impact on highway safety and capacity in the immediate vicinity of the site.</w:t>
      </w:r>
    </w:p>
    <w:p w:rsidR="003B0E2E" w:rsidRDefault="003B0E2E" w:rsidP="003B0E2E">
      <w:pPr>
        <w:rPr>
          <w:rFonts w:ascii="Arial" w:hAnsi="Arial" w:cs="Arial"/>
          <w:sz w:val="22"/>
          <w:szCs w:val="22"/>
          <w:lang w:bidi="he-IL"/>
        </w:rPr>
      </w:pPr>
    </w:p>
    <w:p w:rsidR="003B0E2E" w:rsidRPr="005A3CD9" w:rsidRDefault="00282AB4" w:rsidP="003B0E2E">
      <w:pPr>
        <w:rPr>
          <w:rFonts w:ascii="Arial" w:hAnsi="Arial" w:cs="Arial"/>
          <w:sz w:val="22"/>
          <w:szCs w:val="22"/>
          <w:lang w:bidi="he-IL"/>
        </w:rPr>
      </w:pPr>
      <w:r>
        <w:rPr>
          <w:rFonts w:ascii="Arial" w:hAnsi="Arial" w:cs="Arial"/>
          <w:b/>
          <w:sz w:val="22"/>
          <w:szCs w:val="22"/>
          <w:lang w:bidi="he-IL"/>
        </w:rPr>
        <w:t>6.2</w:t>
      </w:r>
      <w:r>
        <w:rPr>
          <w:rFonts w:ascii="Arial" w:hAnsi="Arial" w:cs="Arial"/>
          <w:b/>
          <w:sz w:val="22"/>
          <w:szCs w:val="22"/>
          <w:lang w:bidi="he-IL"/>
        </w:rPr>
        <w:tab/>
      </w:r>
      <w:r w:rsidR="003B0E2E">
        <w:rPr>
          <w:rFonts w:ascii="Arial" w:hAnsi="Arial" w:cs="Arial"/>
          <w:b/>
          <w:sz w:val="22"/>
          <w:szCs w:val="22"/>
          <w:lang w:bidi="he-IL"/>
        </w:rPr>
        <w:t>Environmental Health</w:t>
      </w:r>
      <w:r w:rsidR="003B0E2E">
        <w:rPr>
          <w:rFonts w:ascii="Arial" w:hAnsi="Arial" w:cs="Arial"/>
          <w:sz w:val="22"/>
          <w:szCs w:val="22"/>
          <w:lang w:bidi="he-IL"/>
        </w:rPr>
        <w:t xml:space="preserve"> </w:t>
      </w:r>
      <w:r w:rsidR="00235BD4">
        <w:rPr>
          <w:rFonts w:ascii="Arial" w:hAnsi="Arial" w:cs="Arial"/>
          <w:sz w:val="22"/>
          <w:szCs w:val="22"/>
          <w:lang w:bidi="he-IL"/>
        </w:rPr>
        <w:t>comment that a number of conditions are requires in respect of the hours construction works may take place; a precautionary contaminated land conditions and that</w:t>
      </w:r>
      <w:r w:rsidR="00B02E67">
        <w:rPr>
          <w:rFonts w:ascii="Arial" w:hAnsi="Arial" w:cs="Arial"/>
          <w:sz w:val="22"/>
          <w:szCs w:val="22"/>
          <w:lang w:bidi="he-IL"/>
        </w:rPr>
        <w:t xml:space="preserve"> </w:t>
      </w:r>
      <w:r w:rsidR="00235BD4">
        <w:rPr>
          <w:rFonts w:ascii="Arial" w:hAnsi="Arial" w:cs="Arial"/>
          <w:sz w:val="22"/>
          <w:szCs w:val="22"/>
          <w:lang w:bidi="he-IL"/>
        </w:rPr>
        <w:t>10% of parking bays be provided with fast electric vehicle recharge points.</w:t>
      </w:r>
      <w:r w:rsidR="00A60C00">
        <w:rPr>
          <w:rFonts w:ascii="Arial" w:hAnsi="Arial" w:cs="Arial"/>
          <w:sz w:val="22"/>
          <w:szCs w:val="22"/>
          <w:lang w:bidi="he-IL"/>
        </w:rPr>
        <w:t xml:space="preserve">  However, this proposed condition would not meet the tests for imposing conditions as this proposal does not include the existing car parking area.</w:t>
      </w:r>
    </w:p>
    <w:p w:rsidR="003B0E2E" w:rsidRDefault="003B0E2E" w:rsidP="003B0E2E">
      <w:pPr>
        <w:jc w:val="both"/>
        <w:rPr>
          <w:rFonts w:ascii="Arial" w:hAnsi="Arial" w:cs="Arial"/>
          <w:sz w:val="22"/>
          <w:szCs w:val="22"/>
          <w:lang w:bidi="he-IL"/>
        </w:rPr>
      </w:pPr>
    </w:p>
    <w:p w:rsidR="003B0E2E" w:rsidRPr="00E510B3" w:rsidRDefault="00282AB4" w:rsidP="003B0E2E">
      <w:pPr>
        <w:jc w:val="both"/>
        <w:rPr>
          <w:rFonts w:ascii="Arial" w:hAnsi="Arial" w:cs="Arial"/>
          <w:sz w:val="22"/>
          <w:szCs w:val="22"/>
          <w:lang w:bidi="he-IL"/>
        </w:rPr>
      </w:pPr>
      <w:r>
        <w:rPr>
          <w:rFonts w:ascii="Arial" w:hAnsi="Arial" w:cs="Arial"/>
          <w:b/>
          <w:bCs/>
          <w:sz w:val="22"/>
          <w:szCs w:val="22"/>
          <w:u w:val="single"/>
          <w:lang w:bidi="he-IL"/>
        </w:rPr>
        <w:t>6.0</w:t>
      </w:r>
      <w:r>
        <w:rPr>
          <w:rFonts w:ascii="Arial" w:hAnsi="Arial" w:cs="Arial"/>
          <w:b/>
          <w:bCs/>
          <w:sz w:val="22"/>
          <w:szCs w:val="22"/>
          <w:u w:val="single"/>
          <w:lang w:bidi="he-IL"/>
        </w:rPr>
        <w:tab/>
      </w:r>
      <w:r w:rsidR="003B0E2E" w:rsidRPr="00AC3EE0">
        <w:rPr>
          <w:rFonts w:ascii="Arial" w:hAnsi="Arial" w:cs="Arial"/>
          <w:b/>
          <w:bCs/>
          <w:sz w:val="22"/>
          <w:szCs w:val="22"/>
          <w:u w:val="single"/>
          <w:lang w:bidi="he-IL"/>
        </w:rPr>
        <w:t>P</w:t>
      </w:r>
      <w:r w:rsidR="003B0E2E">
        <w:rPr>
          <w:rFonts w:ascii="Arial" w:hAnsi="Arial" w:cs="Arial"/>
          <w:b/>
          <w:bCs/>
          <w:sz w:val="22"/>
          <w:szCs w:val="22"/>
          <w:u w:val="single"/>
          <w:lang w:bidi="he-IL"/>
        </w:rPr>
        <w:t>OLICY CONSIDERATIONS</w:t>
      </w:r>
    </w:p>
    <w:p w:rsidR="003B0E2E" w:rsidRPr="00AC3EE0" w:rsidRDefault="003B0E2E" w:rsidP="003B0E2E">
      <w:pPr>
        <w:rPr>
          <w:rFonts w:ascii="Arial" w:hAnsi="Arial" w:cs="Arial"/>
          <w:b/>
          <w:bCs/>
          <w:sz w:val="22"/>
          <w:szCs w:val="22"/>
          <w:u w:val="single"/>
          <w:lang w:bidi="he-IL"/>
        </w:rPr>
      </w:pPr>
    </w:p>
    <w:p w:rsidR="003B0E2E" w:rsidRPr="00AC3EE0" w:rsidRDefault="00282AB4" w:rsidP="003B0E2E">
      <w:pPr>
        <w:autoSpaceDE w:val="0"/>
        <w:autoSpaceDN w:val="0"/>
        <w:adjustRightInd w:val="0"/>
        <w:rPr>
          <w:rFonts w:ascii="Arial" w:hAnsi="Arial" w:cs="Arial"/>
          <w:b/>
          <w:bCs/>
          <w:sz w:val="22"/>
          <w:szCs w:val="22"/>
          <w:lang w:bidi="he-IL"/>
        </w:rPr>
      </w:pPr>
      <w:r>
        <w:rPr>
          <w:rFonts w:ascii="Arial" w:hAnsi="Arial" w:cs="Arial"/>
          <w:b/>
          <w:bCs/>
          <w:sz w:val="22"/>
          <w:szCs w:val="22"/>
          <w:lang w:bidi="he-IL"/>
        </w:rPr>
        <w:t>7.1</w:t>
      </w:r>
      <w:r>
        <w:rPr>
          <w:rFonts w:ascii="Arial" w:hAnsi="Arial" w:cs="Arial"/>
          <w:b/>
          <w:bCs/>
          <w:sz w:val="22"/>
          <w:szCs w:val="22"/>
          <w:lang w:bidi="he-IL"/>
        </w:rPr>
        <w:tab/>
      </w:r>
      <w:r w:rsidR="003B0E2E" w:rsidRPr="00AC3EE0">
        <w:rPr>
          <w:rFonts w:ascii="Arial" w:hAnsi="Arial" w:cs="Arial"/>
          <w:b/>
          <w:bCs/>
          <w:sz w:val="22"/>
          <w:szCs w:val="22"/>
          <w:lang w:bidi="he-IL"/>
        </w:rPr>
        <w:t>Central Lancashire Core Strategy</w:t>
      </w:r>
    </w:p>
    <w:p w:rsidR="003B0E2E" w:rsidRPr="00AC3EE0" w:rsidRDefault="00282AB4" w:rsidP="003B0E2E">
      <w:pPr>
        <w:autoSpaceDE w:val="0"/>
        <w:autoSpaceDN w:val="0"/>
        <w:adjustRightInd w:val="0"/>
        <w:rPr>
          <w:rFonts w:ascii="Arial" w:hAnsi="Arial" w:cs="Arial"/>
          <w:bCs/>
          <w:sz w:val="22"/>
          <w:szCs w:val="22"/>
          <w:lang w:bidi="he-IL"/>
        </w:rPr>
      </w:pPr>
      <w:r>
        <w:rPr>
          <w:rFonts w:ascii="Arial" w:hAnsi="Arial" w:cs="Arial"/>
          <w:b/>
          <w:bCs/>
          <w:sz w:val="22"/>
          <w:szCs w:val="22"/>
          <w:lang w:bidi="he-IL"/>
        </w:rPr>
        <w:t>7.2</w:t>
      </w:r>
      <w:r>
        <w:rPr>
          <w:rFonts w:ascii="Arial" w:hAnsi="Arial" w:cs="Arial"/>
          <w:b/>
          <w:bCs/>
          <w:sz w:val="22"/>
          <w:szCs w:val="22"/>
          <w:lang w:bidi="he-IL"/>
        </w:rPr>
        <w:tab/>
      </w:r>
      <w:r w:rsidR="003B0E2E" w:rsidRPr="00AC3EE0">
        <w:rPr>
          <w:rFonts w:ascii="Arial" w:hAnsi="Arial" w:cs="Arial"/>
          <w:b/>
          <w:bCs/>
          <w:sz w:val="22"/>
          <w:szCs w:val="22"/>
          <w:lang w:bidi="he-IL"/>
        </w:rPr>
        <w:t>Policy 10: Employment Premises and Sites</w:t>
      </w:r>
      <w:r w:rsidR="003B0E2E" w:rsidRPr="00AC3EE0">
        <w:rPr>
          <w:rFonts w:ascii="Arial" w:hAnsi="Arial" w:cs="Arial"/>
          <w:bCs/>
          <w:sz w:val="22"/>
          <w:szCs w:val="22"/>
          <w:lang w:bidi="he-IL"/>
        </w:rPr>
        <w:t xml:space="preserve"> seeks to protect all existing employment premises and sites last used for employment.</w:t>
      </w:r>
    </w:p>
    <w:p w:rsidR="003B0E2E" w:rsidRPr="00AC3EE0" w:rsidRDefault="003B0E2E" w:rsidP="003B0E2E">
      <w:pPr>
        <w:rPr>
          <w:rFonts w:ascii="Arial" w:hAnsi="Arial" w:cs="Arial"/>
          <w:b/>
          <w:sz w:val="22"/>
          <w:szCs w:val="22"/>
          <w:lang w:bidi="he-IL"/>
        </w:rPr>
      </w:pPr>
    </w:p>
    <w:p w:rsidR="003B0E2E" w:rsidRPr="00AC3EE0" w:rsidRDefault="00282AB4" w:rsidP="003B0E2E">
      <w:pPr>
        <w:rPr>
          <w:rFonts w:ascii="Arial" w:hAnsi="Arial" w:cs="Arial"/>
          <w:sz w:val="22"/>
          <w:szCs w:val="22"/>
          <w:lang w:bidi="he-IL"/>
        </w:rPr>
      </w:pPr>
      <w:r>
        <w:rPr>
          <w:rFonts w:ascii="Arial" w:hAnsi="Arial" w:cs="Arial"/>
          <w:b/>
          <w:sz w:val="22"/>
          <w:szCs w:val="22"/>
          <w:lang w:bidi="he-IL"/>
        </w:rPr>
        <w:t>7.3</w:t>
      </w:r>
      <w:r>
        <w:rPr>
          <w:rFonts w:ascii="Arial" w:hAnsi="Arial" w:cs="Arial"/>
          <w:b/>
          <w:sz w:val="22"/>
          <w:szCs w:val="22"/>
          <w:lang w:bidi="he-IL"/>
        </w:rPr>
        <w:tab/>
      </w:r>
      <w:r w:rsidR="003B0E2E">
        <w:rPr>
          <w:rFonts w:ascii="Arial" w:hAnsi="Arial" w:cs="Arial"/>
          <w:b/>
          <w:sz w:val="22"/>
          <w:szCs w:val="22"/>
          <w:lang w:bidi="he-IL"/>
        </w:rPr>
        <w:t>C</w:t>
      </w:r>
      <w:r w:rsidR="003B0E2E" w:rsidRPr="00AC3EE0">
        <w:rPr>
          <w:rFonts w:ascii="Arial" w:hAnsi="Arial" w:cs="Arial"/>
          <w:b/>
          <w:sz w:val="22"/>
          <w:szCs w:val="22"/>
          <w:lang w:bidi="he-IL"/>
        </w:rPr>
        <w:t>ontrolling the Re-use of Employment Premises SPD</w:t>
      </w:r>
      <w:r w:rsidR="003B0E2E" w:rsidRPr="00AC3EE0">
        <w:rPr>
          <w:rFonts w:ascii="Arial" w:hAnsi="Arial" w:cs="Arial"/>
          <w:sz w:val="22"/>
          <w:szCs w:val="22"/>
          <w:lang w:bidi="he-IL"/>
        </w:rPr>
        <w:t xml:space="preserve"> sets out the Council's approach to dealing with development proposed involving the re-use of existing employment premises and sites.</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b/>
          <w:sz w:val="22"/>
          <w:szCs w:val="22"/>
          <w:lang w:bidi="he-IL"/>
        </w:rPr>
        <w:t>7.4</w:t>
      </w:r>
      <w:r>
        <w:rPr>
          <w:rFonts w:ascii="Arial" w:hAnsi="Arial" w:cs="Arial"/>
          <w:b/>
          <w:sz w:val="22"/>
          <w:szCs w:val="22"/>
          <w:lang w:bidi="he-IL"/>
        </w:rPr>
        <w:tab/>
      </w:r>
      <w:r w:rsidR="003B0E2E" w:rsidRPr="00AC3EE0">
        <w:rPr>
          <w:rFonts w:ascii="Arial" w:hAnsi="Arial" w:cs="Arial"/>
          <w:b/>
          <w:sz w:val="22"/>
          <w:szCs w:val="22"/>
          <w:lang w:bidi="he-IL"/>
        </w:rPr>
        <w:t>South Ribble Local Plan 2012-2026</w:t>
      </w:r>
    </w:p>
    <w:p w:rsidR="003B0E2E" w:rsidRPr="00AC3EE0" w:rsidRDefault="00282AB4" w:rsidP="003B0E2E">
      <w:pPr>
        <w:autoSpaceDE w:val="0"/>
        <w:autoSpaceDN w:val="0"/>
        <w:adjustRightInd w:val="0"/>
        <w:rPr>
          <w:rFonts w:ascii="Arial" w:hAnsi="Arial" w:cs="Arial"/>
          <w:sz w:val="22"/>
          <w:szCs w:val="22"/>
          <w:lang w:bidi="he-IL"/>
        </w:rPr>
      </w:pPr>
      <w:r>
        <w:rPr>
          <w:rFonts w:ascii="Arial" w:hAnsi="Arial" w:cs="Arial"/>
          <w:b/>
          <w:bCs/>
          <w:sz w:val="22"/>
          <w:szCs w:val="22"/>
          <w:lang w:bidi="he-IL"/>
        </w:rPr>
        <w:t>7.5</w:t>
      </w:r>
      <w:r>
        <w:rPr>
          <w:rFonts w:ascii="Arial" w:hAnsi="Arial" w:cs="Arial"/>
          <w:b/>
          <w:bCs/>
          <w:sz w:val="22"/>
          <w:szCs w:val="22"/>
          <w:lang w:bidi="he-IL"/>
        </w:rPr>
        <w:tab/>
      </w:r>
      <w:r w:rsidR="003B0E2E" w:rsidRPr="00AC3EE0">
        <w:rPr>
          <w:rFonts w:ascii="Arial" w:hAnsi="Arial" w:cs="Arial"/>
          <w:b/>
          <w:bCs/>
          <w:sz w:val="22"/>
          <w:szCs w:val="22"/>
          <w:lang w:bidi="he-IL"/>
        </w:rPr>
        <w:t>Policy B1</w:t>
      </w:r>
      <w:r w:rsidR="003B0E2E">
        <w:rPr>
          <w:rFonts w:ascii="Arial" w:hAnsi="Arial" w:cs="Arial"/>
          <w:b/>
          <w:bCs/>
          <w:sz w:val="22"/>
          <w:szCs w:val="22"/>
          <w:lang w:bidi="he-IL"/>
        </w:rPr>
        <w:t xml:space="preserve"> </w:t>
      </w:r>
      <w:r w:rsidR="003B0E2E">
        <w:rPr>
          <w:rFonts w:ascii="Arial" w:hAnsi="Arial" w:cs="Arial"/>
          <w:bCs/>
          <w:sz w:val="22"/>
          <w:szCs w:val="22"/>
          <w:lang w:bidi="he-IL"/>
        </w:rPr>
        <w:t>permits development</w:t>
      </w:r>
      <w:r w:rsidR="003B0E2E" w:rsidRPr="00AC3EE0">
        <w:rPr>
          <w:rFonts w:ascii="Arial" w:hAnsi="Arial" w:cs="Arial"/>
          <w:sz w:val="22"/>
          <w:szCs w:val="22"/>
          <w:lang w:bidi="he-IL"/>
        </w:rPr>
        <w:t xml:space="preserve"> proposals for the re-use of undeveloped, under-used and unused land and buildings, or for redevelopment, provided that the development complies with the requirements for access, parking and servicing; is in keeping with the character and appearance of the area; and would not adversely affect the amenities of nearby residents.</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sz w:val="22"/>
          <w:szCs w:val="22"/>
          <w:lang w:bidi="he-IL"/>
        </w:rPr>
      </w:pPr>
      <w:r>
        <w:rPr>
          <w:rFonts w:ascii="Arial" w:hAnsi="Arial" w:cs="Arial"/>
          <w:b/>
          <w:sz w:val="22"/>
          <w:szCs w:val="22"/>
          <w:lang w:bidi="he-IL"/>
        </w:rPr>
        <w:t>7.6</w:t>
      </w:r>
      <w:r>
        <w:rPr>
          <w:rFonts w:ascii="Arial" w:hAnsi="Arial" w:cs="Arial"/>
          <w:b/>
          <w:sz w:val="22"/>
          <w:szCs w:val="22"/>
          <w:lang w:bidi="he-IL"/>
        </w:rPr>
        <w:tab/>
      </w:r>
      <w:r w:rsidR="003B0E2E">
        <w:rPr>
          <w:rFonts w:ascii="Arial" w:hAnsi="Arial" w:cs="Arial"/>
          <w:b/>
          <w:sz w:val="22"/>
          <w:szCs w:val="22"/>
          <w:lang w:bidi="he-IL"/>
        </w:rPr>
        <w:t xml:space="preserve">Policy G14 </w:t>
      </w:r>
      <w:r w:rsidR="003B0E2E" w:rsidRPr="00AC3EE0">
        <w:rPr>
          <w:rFonts w:ascii="Arial" w:hAnsi="Arial" w:cs="Arial"/>
          <w:sz w:val="22"/>
          <w:szCs w:val="22"/>
          <w:lang w:bidi="he-IL"/>
        </w:rPr>
        <w:t>has a presumption in favour of the redevelopment of previously developed land subject to applicants providing evidence of a satisfactory site investigation; that the development would not have an adverse impact on the stability of the surrounding area.</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b/>
          <w:sz w:val="22"/>
          <w:szCs w:val="22"/>
          <w:lang w:bidi="he-IL"/>
        </w:rPr>
      </w:pPr>
      <w:r>
        <w:rPr>
          <w:rFonts w:ascii="Arial" w:hAnsi="Arial" w:cs="Arial"/>
          <w:b/>
          <w:sz w:val="22"/>
          <w:szCs w:val="22"/>
          <w:lang w:bidi="he-IL"/>
        </w:rPr>
        <w:t>7.7</w:t>
      </w:r>
      <w:r>
        <w:rPr>
          <w:rFonts w:ascii="Arial" w:hAnsi="Arial" w:cs="Arial"/>
          <w:b/>
          <w:sz w:val="22"/>
          <w:szCs w:val="22"/>
          <w:lang w:bidi="he-IL"/>
        </w:rPr>
        <w:tab/>
      </w:r>
      <w:r w:rsidR="003B0E2E" w:rsidRPr="00AC3EE0">
        <w:rPr>
          <w:rFonts w:ascii="Arial" w:hAnsi="Arial" w:cs="Arial"/>
          <w:b/>
          <w:sz w:val="22"/>
          <w:szCs w:val="22"/>
          <w:lang w:bidi="he-IL"/>
        </w:rPr>
        <w:t>Policy G17</w:t>
      </w:r>
      <w:r w:rsidR="003B0E2E" w:rsidRPr="00AC3EE0">
        <w:rPr>
          <w:rFonts w:ascii="Arial" w:hAnsi="Arial" w:cs="Arial"/>
          <w:sz w:val="22"/>
          <w:szCs w:val="22"/>
          <w:lang w:bidi="he-IL"/>
        </w:rPr>
        <w:t xml:space="preserve"> seeks to ensure development proposals do not have a detrimental impact on the existing building, neighbouring buildings or on the street scene; do not prejudice highway safety, pedestrian safety, the free flow of traffic and will not reduce the number of on-site parking spaces to below the standards set out in </w:t>
      </w:r>
      <w:r w:rsidR="003B0E2E" w:rsidRPr="00AC3EE0">
        <w:rPr>
          <w:rFonts w:ascii="Arial" w:hAnsi="Arial" w:cs="Arial"/>
          <w:b/>
          <w:sz w:val="22"/>
          <w:szCs w:val="22"/>
          <w:lang w:bidi="he-IL"/>
        </w:rPr>
        <w:t>Policy F1.</w:t>
      </w:r>
    </w:p>
    <w:p w:rsidR="003B0E2E" w:rsidRPr="00AC3EE0" w:rsidRDefault="003B0E2E" w:rsidP="003B0E2E">
      <w:pPr>
        <w:rPr>
          <w:rFonts w:ascii="Arial" w:hAnsi="Arial" w:cs="Arial"/>
          <w:sz w:val="22"/>
          <w:szCs w:val="22"/>
          <w:lang w:bidi="he-IL"/>
        </w:rPr>
      </w:pPr>
    </w:p>
    <w:p w:rsidR="003B0E2E" w:rsidRPr="00AC3EE0" w:rsidRDefault="00282AB4" w:rsidP="003B0E2E">
      <w:pPr>
        <w:rPr>
          <w:rFonts w:ascii="Arial" w:hAnsi="Arial" w:cs="Arial"/>
          <w:b/>
          <w:bCs/>
          <w:sz w:val="22"/>
          <w:szCs w:val="22"/>
          <w:u w:val="single"/>
          <w:lang w:bidi="he-IL"/>
        </w:rPr>
      </w:pPr>
      <w:r>
        <w:rPr>
          <w:rFonts w:ascii="Arial" w:hAnsi="Arial" w:cs="Arial"/>
          <w:b/>
          <w:bCs/>
          <w:sz w:val="22"/>
          <w:szCs w:val="22"/>
          <w:u w:val="single"/>
          <w:lang w:bidi="he-IL"/>
        </w:rPr>
        <w:t>8.0</w:t>
      </w:r>
      <w:r>
        <w:rPr>
          <w:rFonts w:ascii="Arial" w:hAnsi="Arial" w:cs="Arial"/>
          <w:b/>
          <w:bCs/>
          <w:sz w:val="22"/>
          <w:szCs w:val="22"/>
          <w:u w:val="single"/>
          <w:lang w:bidi="he-IL"/>
        </w:rPr>
        <w:tab/>
      </w:r>
      <w:r w:rsidR="003B0E2E">
        <w:rPr>
          <w:rFonts w:ascii="Arial" w:hAnsi="Arial" w:cs="Arial"/>
          <w:b/>
          <w:bCs/>
          <w:sz w:val="22"/>
          <w:szCs w:val="22"/>
          <w:u w:val="single"/>
          <w:lang w:bidi="he-IL"/>
        </w:rPr>
        <w:t>MATERIAL CONSIDERATIONS</w:t>
      </w:r>
    </w:p>
    <w:p w:rsidR="003B0E2E" w:rsidRPr="00AC3EE0" w:rsidRDefault="003B0E2E" w:rsidP="003B0E2E">
      <w:pPr>
        <w:rPr>
          <w:rFonts w:ascii="Arial" w:hAnsi="Arial" w:cs="Arial"/>
          <w:sz w:val="22"/>
          <w:szCs w:val="22"/>
          <w:lang w:bidi="he-IL"/>
        </w:rPr>
      </w:pPr>
    </w:p>
    <w:p w:rsidR="00814F17" w:rsidRDefault="00282AB4" w:rsidP="003B0E2E">
      <w:pPr>
        <w:rPr>
          <w:rFonts w:ascii="Arial" w:hAnsi="Arial" w:cs="Arial"/>
          <w:bCs/>
          <w:sz w:val="22"/>
          <w:szCs w:val="22"/>
          <w:lang w:bidi="he-IL"/>
        </w:rPr>
      </w:pPr>
      <w:r>
        <w:rPr>
          <w:rFonts w:ascii="Arial" w:hAnsi="Arial" w:cs="Arial"/>
          <w:bCs/>
          <w:sz w:val="22"/>
          <w:szCs w:val="22"/>
          <w:lang w:bidi="he-IL"/>
        </w:rPr>
        <w:t>8.1</w:t>
      </w:r>
      <w:r>
        <w:rPr>
          <w:rFonts w:ascii="Arial" w:hAnsi="Arial" w:cs="Arial"/>
          <w:bCs/>
          <w:sz w:val="22"/>
          <w:szCs w:val="22"/>
          <w:lang w:bidi="he-IL"/>
        </w:rPr>
        <w:tab/>
      </w:r>
      <w:r w:rsidR="00814F17">
        <w:rPr>
          <w:rFonts w:ascii="Arial" w:hAnsi="Arial" w:cs="Arial"/>
          <w:bCs/>
          <w:sz w:val="22"/>
          <w:szCs w:val="22"/>
          <w:lang w:bidi="he-IL"/>
        </w:rPr>
        <w:t xml:space="preserve">The application seeks a single storey extension to the side of the existing Oakwell Electrical building to form a reception area.  Currently a small temporary reception area is located to the front of the building.  This will be removed.  The main building’s frontage has brick piers with roller shutter doors between and the new reception area will have a matching brick pier with rendered front elevation with a double glazed door and two windows either side.  </w:t>
      </w:r>
    </w:p>
    <w:p w:rsidR="00814F17" w:rsidRDefault="00814F17" w:rsidP="003B0E2E">
      <w:pPr>
        <w:rPr>
          <w:rFonts w:ascii="Arial" w:hAnsi="Arial" w:cs="Arial"/>
          <w:bCs/>
          <w:sz w:val="22"/>
          <w:szCs w:val="22"/>
          <w:lang w:bidi="he-IL"/>
        </w:rPr>
      </w:pPr>
    </w:p>
    <w:p w:rsidR="00C129FA" w:rsidRDefault="00282AB4" w:rsidP="003B0E2E">
      <w:pPr>
        <w:rPr>
          <w:rFonts w:ascii="Arial" w:hAnsi="Arial" w:cs="Arial"/>
          <w:bCs/>
          <w:sz w:val="22"/>
          <w:szCs w:val="22"/>
          <w:lang w:bidi="he-IL"/>
        </w:rPr>
      </w:pPr>
      <w:r>
        <w:rPr>
          <w:rFonts w:ascii="Arial" w:hAnsi="Arial" w:cs="Arial"/>
          <w:bCs/>
          <w:sz w:val="22"/>
          <w:szCs w:val="22"/>
          <w:lang w:bidi="he-IL"/>
        </w:rPr>
        <w:t>8.2</w:t>
      </w:r>
      <w:r>
        <w:rPr>
          <w:rFonts w:ascii="Arial" w:hAnsi="Arial" w:cs="Arial"/>
          <w:bCs/>
          <w:sz w:val="22"/>
          <w:szCs w:val="22"/>
          <w:lang w:bidi="he-IL"/>
        </w:rPr>
        <w:tab/>
      </w:r>
      <w:r w:rsidR="00814F17">
        <w:rPr>
          <w:rFonts w:ascii="Arial" w:hAnsi="Arial" w:cs="Arial"/>
          <w:bCs/>
          <w:sz w:val="22"/>
          <w:szCs w:val="22"/>
          <w:lang w:bidi="he-IL"/>
        </w:rPr>
        <w:t>The proposal is also considered to be in keeping with residential properties on the opposite side of Hastings Road which are traditional styled</w:t>
      </w:r>
      <w:r w:rsidR="00C129FA">
        <w:rPr>
          <w:rFonts w:ascii="Arial" w:hAnsi="Arial" w:cs="Arial"/>
          <w:bCs/>
          <w:sz w:val="22"/>
          <w:szCs w:val="22"/>
          <w:lang w:bidi="he-IL"/>
        </w:rPr>
        <w:t xml:space="preserve"> red brick terraced properties.  The adjacent building, operated by 3Media is also of red brick. </w:t>
      </w:r>
    </w:p>
    <w:p w:rsidR="00B02E67" w:rsidRDefault="00B02E67" w:rsidP="003B0E2E">
      <w:pPr>
        <w:rPr>
          <w:rFonts w:ascii="Arial" w:hAnsi="Arial" w:cs="Arial"/>
          <w:bCs/>
          <w:sz w:val="22"/>
          <w:szCs w:val="22"/>
          <w:lang w:bidi="he-IL"/>
        </w:rPr>
      </w:pPr>
    </w:p>
    <w:p w:rsidR="00B02E67" w:rsidRDefault="00282AB4" w:rsidP="003B0E2E">
      <w:pPr>
        <w:rPr>
          <w:rFonts w:ascii="Arial" w:hAnsi="Arial" w:cs="Arial"/>
          <w:bCs/>
          <w:sz w:val="22"/>
          <w:szCs w:val="22"/>
          <w:lang w:bidi="he-IL"/>
        </w:rPr>
      </w:pPr>
      <w:r>
        <w:rPr>
          <w:rFonts w:ascii="Arial" w:hAnsi="Arial" w:cs="Arial"/>
          <w:bCs/>
          <w:sz w:val="22"/>
          <w:szCs w:val="22"/>
          <w:lang w:bidi="he-IL"/>
        </w:rPr>
        <w:lastRenderedPageBreak/>
        <w:t>8.3</w:t>
      </w:r>
      <w:r>
        <w:rPr>
          <w:rFonts w:ascii="Arial" w:hAnsi="Arial" w:cs="Arial"/>
          <w:bCs/>
          <w:sz w:val="22"/>
          <w:szCs w:val="22"/>
          <w:lang w:bidi="he-IL"/>
        </w:rPr>
        <w:tab/>
      </w:r>
      <w:r w:rsidR="00B02E67">
        <w:rPr>
          <w:rFonts w:ascii="Arial" w:hAnsi="Arial" w:cs="Arial"/>
          <w:bCs/>
          <w:sz w:val="22"/>
          <w:szCs w:val="22"/>
          <w:lang w:bidi="he-IL"/>
        </w:rPr>
        <w:t xml:space="preserve">Whilst no existing properties in the Hastings Road street scene have a render finish as proposed for the new reception building, towards the rear of the side elevation, the existing building has s similar finish.  Additionally, the existing building has a metal clad front gable with the temporary reception being a </w:t>
      </w:r>
      <w:r w:rsidR="00661C4E">
        <w:rPr>
          <w:rFonts w:ascii="Arial" w:hAnsi="Arial" w:cs="Arial"/>
          <w:bCs/>
          <w:sz w:val="22"/>
          <w:szCs w:val="22"/>
          <w:lang w:bidi="he-IL"/>
        </w:rPr>
        <w:t xml:space="preserve">prefabricated building in </w:t>
      </w:r>
      <w:r w:rsidR="00B02E67">
        <w:rPr>
          <w:rFonts w:ascii="Arial" w:hAnsi="Arial" w:cs="Arial"/>
          <w:bCs/>
          <w:sz w:val="22"/>
          <w:szCs w:val="22"/>
          <w:lang w:bidi="he-IL"/>
        </w:rPr>
        <w:t xml:space="preserve">dark grey.  </w:t>
      </w:r>
      <w:r w:rsidR="00C129FA">
        <w:rPr>
          <w:rFonts w:ascii="Arial" w:hAnsi="Arial" w:cs="Arial"/>
          <w:bCs/>
          <w:sz w:val="22"/>
          <w:szCs w:val="22"/>
          <w:lang w:bidi="he-IL"/>
        </w:rPr>
        <w:t xml:space="preserve"> </w:t>
      </w:r>
      <w:r w:rsidR="00814F17">
        <w:rPr>
          <w:rFonts w:ascii="Arial" w:hAnsi="Arial" w:cs="Arial"/>
          <w:bCs/>
          <w:sz w:val="22"/>
          <w:szCs w:val="22"/>
          <w:lang w:bidi="he-IL"/>
        </w:rPr>
        <w:t xml:space="preserve">The proposal is </w:t>
      </w:r>
      <w:r w:rsidR="00C129FA">
        <w:rPr>
          <w:rFonts w:ascii="Arial" w:hAnsi="Arial" w:cs="Arial"/>
          <w:bCs/>
          <w:sz w:val="22"/>
          <w:szCs w:val="22"/>
          <w:lang w:bidi="he-IL"/>
        </w:rPr>
        <w:t xml:space="preserve">therefore </w:t>
      </w:r>
      <w:r w:rsidR="00814F17">
        <w:rPr>
          <w:rFonts w:ascii="Arial" w:hAnsi="Arial" w:cs="Arial"/>
          <w:bCs/>
          <w:sz w:val="22"/>
          <w:szCs w:val="22"/>
          <w:lang w:bidi="he-IL"/>
        </w:rPr>
        <w:t>considered to be in keeping with the existing building</w:t>
      </w:r>
      <w:r w:rsidR="00B02E67">
        <w:rPr>
          <w:rFonts w:ascii="Arial" w:hAnsi="Arial" w:cs="Arial"/>
          <w:bCs/>
          <w:sz w:val="22"/>
          <w:szCs w:val="22"/>
          <w:lang w:bidi="he-IL"/>
        </w:rPr>
        <w:t xml:space="preserve"> and the brick piers tie the building into the</w:t>
      </w:r>
      <w:r w:rsidR="00814F17">
        <w:rPr>
          <w:rFonts w:ascii="Arial" w:hAnsi="Arial" w:cs="Arial"/>
          <w:bCs/>
          <w:sz w:val="22"/>
          <w:szCs w:val="22"/>
          <w:lang w:bidi="he-IL"/>
        </w:rPr>
        <w:t xml:space="preserve"> character and appearance of the area.</w:t>
      </w:r>
      <w:r w:rsidR="00B02E67">
        <w:rPr>
          <w:rFonts w:ascii="Arial" w:hAnsi="Arial" w:cs="Arial"/>
          <w:bCs/>
          <w:sz w:val="22"/>
          <w:szCs w:val="22"/>
          <w:lang w:bidi="he-IL"/>
        </w:rPr>
        <w:t xml:space="preserve">  </w:t>
      </w:r>
    </w:p>
    <w:p w:rsidR="00B02E67" w:rsidRDefault="00B02E67" w:rsidP="003B0E2E">
      <w:pPr>
        <w:rPr>
          <w:rFonts w:ascii="Arial" w:hAnsi="Arial" w:cs="Arial"/>
          <w:bCs/>
          <w:sz w:val="22"/>
          <w:szCs w:val="22"/>
          <w:lang w:bidi="he-IL"/>
        </w:rPr>
      </w:pPr>
    </w:p>
    <w:p w:rsidR="00B02E67" w:rsidRDefault="00282AB4" w:rsidP="003B0E2E">
      <w:pPr>
        <w:rPr>
          <w:rFonts w:ascii="Arial" w:hAnsi="Arial" w:cs="Arial"/>
          <w:bCs/>
          <w:sz w:val="22"/>
          <w:szCs w:val="22"/>
          <w:lang w:bidi="he-IL"/>
        </w:rPr>
      </w:pPr>
      <w:r>
        <w:rPr>
          <w:rFonts w:ascii="Arial" w:hAnsi="Arial" w:cs="Arial"/>
          <w:bCs/>
          <w:sz w:val="22"/>
          <w:szCs w:val="22"/>
          <w:lang w:bidi="he-IL"/>
        </w:rPr>
        <w:t>8.4</w:t>
      </w:r>
      <w:r>
        <w:rPr>
          <w:rFonts w:ascii="Arial" w:hAnsi="Arial" w:cs="Arial"/>
          <w:bCs/>
          <w:sz w:val="22"/>
          <w:szCs w:val="22"/>
          <w:lang w:bidi="he-IL"/>
        </w:rPr>
        <w:tab/>
      </w:r>
      <w:r w:rsidR="006C0D2F">
        <w:rPr>
          <w:rFonts w:ascii="Arial" w:hAnsi="Arial" w:cs="Arial"/>
          <w:bCs/>
          <w:sz w:val="22"/>
          <w:szCs w:val="22"/>
          <w:lang w:bidi="he-IL"/>
        </w:rPr>
        <w:t>In term</w:t>
      </w:r>
      <w:bookmarkStart w:id="0" w:name="_GoBack"/>
      <w:bookmarkEnd w:id="0"/>
      <w:r w:rsidR="006C0D2F">
        <w:rPr>
          <w:rFonts w:ascii="Arial" w:hAnsi="Arial" w:cs="Arial"/>
          <w:bCs/>
          <w:sz w:val="22"/>
          <w:szCs w:val="22"/>
          <w:lang w:bidi="he-IL"/>
        </w:rPr>
        <w:t>s of residential amenity, t</w:t>
      </w:r>
      <w:r w:rsidR="00B02E67">
        <w:rPr>
          <w:rFonts w:ascii="Arial" w:hAnsi="Arial" w:cs="Arial"/>
          <w:bCs/>
          <w:sz w:val="22"/>
          <w:szCs w:val="22"/>
          <w:lang w:bidi="he-IL"/>
        </w:rPr>
        <w:t>he proposed extension is set some 25m from the front elevation of properties opposite and is single storey in scale and therefore will have not detrimental impact in terms of overlooking/loss of privacy on existing residential properties.</w:t>
      </w:r>
    </w:p>
    <w:p w:rsidR="00366566" w:rsidRDefault="00366566" w:rsidP="003B0E2E">
      <w:pPr>
        <w:rPr>
          <w:rFonts w:ascii="Arial" w:hAnsi="Arial" w:cs="Arial"/>
          <w:bCs/>
          <w:sz w:val="22"/>
          <w:szCs w:val="22"/>
          <w:lang w:bidi="he-IL"/>
        </w:rPr>
      </w:pPr>
    </w:p>
    <w:p w:rsidR="00366566" w:rsidRDefault="00282AB4" w:rsidP="003B0E2E">
      <w:pPr>
        <w:rPr>
          <w:rFonts w:ascii="Arial" w:hAnsi="Arial" w:cs="Arial"/>
          <w:bCs/>
          <w:sz w:val="22"/>
          <w:szCs w:val="22"/>
          <w:lang w:bidi="he-IL"/>
        </w:rPr>
      </w:pPr>
      <w:r>
        <w:rPr>
          <w:rFonts w:ascii="Arial" w:hAnsi="Arial" w:cs="Arial"/>
          <w:bCs/>
          <w:sz w:val="22"/>
          <w:szCs w:val="22"/>
          <w:lang w:bidi="he-IL"/>
        </w:rPr>
        <w:t>8.5</w:t>
      </w:r>
      <w:r>
        <w:rPr>
          <w:rFonts w:ascii="Arial" w:hAnsi="Arial" w:cs="Arial"/>
          <w:bCs/>
          <w:sz w:val="22"/>
          <w:szCs w:val="22"/>
          <w:lang w:bidi="he-IL"/>
        </w:rPr>
        <w:tab/>
      </w:r>
      <w:r w:rsidR="00366566">
        <w:rPr>
          <w:rFonts w:ascii="Arial" w:hAnsi="Arial" w:cs="Arial"/>
          <w:bCs/>
          <w:sz w:val="22"/>
          <w:szCs w:val="22"/>
          <w:lang w:bidi="he-IL"/>
        </w:rPr>
        <w:t xml:space="preserve">As the application site is an existing employment generating commercial premises and the proposal seeks to extend and improve the facilities, it is considered to be compliant with Policy 10 of the Central Lancashire Core Strategy.  </w:t>
      </w:r>
    </w:p>
    <w:p w:rsidR="00366566" w:rsidRDefault="00366566" w:rsidP="003B0E2E">
      <w:pPr>
        <w:rPr>
          <w:rFonts w:ascii="Arial" w:hAnsi="Arial" w:cs="Arial"/>
          <w:bCs/>
          <w:sz w:val="22"/>
          <w:szCs w:val="22"/>
          <w:lang w:bidi="he-IL"/>
        </w:rPr>
      </w:pPr>
    </w:p>
    <w:p w:rsidR="00366566" w:rsidRDefault="00282AB4" w:rsidP="003B0E2E">
      <w:pPr>
        <w:rPr>
          <w:rFonts w:ascii="Arial" w:hAnsi="Arial" w:cs="Arial"/>
          <w:bCs/>
          <w:sz w:val="22"/>
          <w:szCs w:val="22"/>
          <w:lang w:bidi="he-IL"/>
        </w:rPr>
      </w:pPr>
      <w:r>
        <w:rPr>
          <w:rFonts w:ascii="Arial" w:hAnsi="Arial" w:cs="Arial"/>
          <w:bCs/>
          <w:sz w:val="22"/>
          <w:szCs w:val="22"/>
          <w:lang w:bidi="he-IL"/>
        </w:rPr>
        <w:t>8.6</w:t>
      </w:r>
      <w:r>
        <w:rPr>
          <w:rFonts w:ascii="Arial" w:hAnsi="Arial" w:cs="Arial"/>
          <w:bCs/>
          <w:sz w:val="22"/>
          <w:szCs w:val="22"/>
          <w:lang w:bidi="he-IL"/>
        </w:rPr>
        <w:tab/>
      </w:r>
      <w:r w:rsidR="00366566">
        <w:rPr>
          <w:rFonts w:ascii="Arial" w:hAnsi="Arial" w:cs="Arial"/>
          <w:bCs/>
          <w:sz w:val="22"/>
          <w:szCs w:val="22"/>
          <w:lang w:bidi="he-IL"/>
        </w:rPr>
        <w:t xml:space="preserve">As the application site is within the Northgate Landfill Site buffer zone, Environmental Health require a precautionary contaminated land condition be imposed and this will ensure the proposal is compliant with Policy G14.  </w:t>
      </w:r>
    </w:p>
    <w:p w:rsidR="006C0D2F" w:rsidRDefault="006C0D2F" w:rsidP="003B0E2E">
      <w:pPr>
        <w:rPr>
          <w:rFonts w:ascii="Arial" w:hAnsi="Arial" w:cs="Arial"/>
          <w:bCs/>
          <w:sz w:val="22"/>
          <w:szCs w:val="22"/>
          <w:lang w:bidi="he-IL"/>
        </w:rPr>
      </w:pPr>
    </w:p>
    <w:p w:rsidR="006C0D2F" w:rsidRDefault="00282AB4" w:rsidP="003B0E2E">
      <w:pPr>
        <w:rPr>
          <w:rFonts w:ascii="Arial" w:hAnsi="Arial" w:cs="Arial"/>
          <w:bCs/>
          <w:sz w:val="22"/>
          <w:szCs w:val="22"/>
          <w:lang w:bidi="he-IL"/>
        </w:rPr>
      </w:pPr>
      <w:r>
        <w:rPr>
          <w:rFonts w:ascii="Arial" w:hAnsi="Arial" w:cs="Arial"/>
          <w:bCs/>
          <w:sz w:val="22"/>
          <w:szCs w:val="22"/>
          <w:lang w:bidi="he-IL"/>
        </w:rPr>
        <w:t>8.7</w:t>
      </w:r>
      <w:r>
        <w:rPr>
          <w:rFonts w:ascii="Arial" w:hAnsi="Arial" w:cs="Arial"/>
          <w:bCs/>
          <w:sz w:val="22"/>
          <w:szCs w:val="22"/>
          <w:lang w:bidi="he-IL"/>
        </w:rPr>
        <w:tab/>
      </w:r>
      <w:r w:rsidR="006C0D2F">
        <w:rPr>
          <w:rFonts w:ascii="Arial" w:hAnsi="Arial" w:cs="Arial"/>
          <w:bCs/>
          <w:sz w:val="22"/>
          <w:szCs w:val="22"/>
          <w:lang w:bidi="he-IL"/>
        </w:rPr>
        <w:t>In terms of parking provision and access, the proposal is to the side of the existing building and in the location of a gated access to the parking and vehicle maintenance yard.  These gates are to be re-located to the side.  County Highways have no objections to the proposal and therefore it is considered the proposal will have no undue impact on the access and parking provision.</w:t>
      </w:r>
    </w:p>
    <w:p w:rsidR="00B02E67" w:rsidRDefault="00B02E67" w:rsidP="003B0E2E">
      <w:pPr>
        <w:rPr>
          <w:rFonts w:ascii="Arial" w:hAnsi="Arial" w:cs="Arial"/>
          <w:bCs/>
          <w:sz w:val="22"/>
          <w:szCs w:val="22"/>
          <w:lang w:bidi="he-IL"/>
        </w:rPr>
      </w:pPr>
    </w:p>
    <w:p w:rsidR="006C0D2F" w:rsidRPr="007779A4" w:rsidRDefault="00282AB4" w:rsidP="003B0E2E">
      <w:pPr>
        <w:rPr>
          <w:rFonts w:ascii="Arial" w:hAnsi="Arial" w:cs="Arial"/>
          <w:b/>
          <w:bCs/>
          <w:sz w:val="22"/>
          <w:szCs w:val="22"/>
          <w:u w:val="single"/>
          <w:lang w:bidi="he-IL"/>
        </w:rPr>
      </w:pPr>
      <w:r>
        <w:rPr>
          <w:rFonts w:ascii="Arial" w:hAnsi="Arial" w:cs="Arial"/>
          <w:b/>
          <w:bCs/>
          <w:sz w:val="22"/>
          <w:szCs w:val="22"/>
          <w:lang w:bidi="he-IL"/>
        </w:rPr>
        <w:t>9.0</w:t>
      </w:r>
      <w:r>
        <w:rPr>
          <w:rFonts w:ascii="Arial" w:hAnsi="Arial" w:cs="Arial"/>
          <w:b/>
          <w:bCs/>
          <w:sz w:val="22"/>
          <w:szCs w:val="22"/>
          <w:lang w:bidi="he-IL"/>
        </w:rPr>
        <w:tab/>
      </w:r>
      <w:r w:rsidR="007779A4">
        <w:rPr>
          <w:rFonts w:ascii="Arial" w:hAnsi="Arial" w:cs="Arial"/>
          <w:b/>
          <w:bCs/>
          <w:sz w:val="22"/>
          <w:szCs w:val="22"/>
          <w:u w:val="single"/>
          <w:lang w:bidi="he-IL"/>
        </w:rPr>
        <w:t>Conclusion</w:t>
      </w:r>
    </w:p>
    <w:p w:rsidR="00282AB4" w:rsidRPr="006C0D2F" w:rsidRDefault="00282AB4" w:rsidP="003B0E2E">
      <w:pPr>
        <w:rPr>
          <w:rFonts w:ascii="Arial" w:hAnsi="Arial" w:cs="Arial"/>
          <w:b/>
          <w:bCs/>
          <w:sz w:val="22"/>
          <w:szCs w:val="22"/>
          <w:lang w:bidi="he-IL"/>
        </w:rPr>
      </w:pPr>
    </w:p>
    <w:p w:rsidR="006327A9" w:rsidRPr="00E85C99" w:rsidRDefault="00282AB4" w:rsidP="003B0E2E">
      <w:pPr>
        <w:rPr>
          <w:rFonts w:ascii="Arial" w:hAnsi="Arial" w:cs="Arial"/>
          <w:sz w:val="22"/>
          <w:szCs w:val="22"/>
          <w:lang w:bidi="he-IL"/>
        </w:rPr>
      </w:pPr>
      <w:r>
        <w:rPr>
          <w:rFonts w:ascii="Arial" w:hAnsi="Arial" w:cs="Arial"/>
          <w:bCs/>
          <w:sz w:val="22"/>
          <w:szCs w:val="22"/>
          <w:lang w:bidi="he-IL"/>
        </w:rPr>
        <w:t>9.1</w:t>
      </w:r>
      <w:r>
        <w:rPr>
          <w:rFonts w:ascii="Arial" w:hAnsi="Arial" w:cs="Arial"/>
          <w:bCs/>
          <w:sz w:val="22"/>
          <w:szCs w:val="22"/>
          <w:lang w:bidi="he-IL"/>
        </w:rPr>
        <w:tab/>
      </w:r>
      <w:r w:rsidR="00B02E67">
        <w:rPr>
          <w:rFonts w:ascii="Arial" w:hAnsi="Arial" w:cs="Arial"/>
          <w:bCs/>
          <w:sz w:val="22"/>
          <w:szCs w:val="22"/>
          <w:lang w:bidi="he-IL"/>
        </w:rPr>
        <w:t xml:space="preserve">As the application site is an existing </w:t>
      </w:r>
      <w:r w:rsidR="00366566">
        <w:rPr>
          <w:rFonts w:ascii="Arial" w:hAnsi="Arial" w:cs="Arial"/>
          <w:bCs/>
          <w:sz w:val="22"/>
          <w:szCs w:val="22"/>
          <w:lang w:bidi="he-IL"/>
        </w:rPr>
        <w:t xml:space="preserve">employment generating </w:t>
      </w:r>
      <w:r w:rsidR="00B02E67">
        <w:rPr>
          <w:rFonts w:ascii="Arial" w:hAnsi="Arial" w:cs="Arial"/>
          <w:bCs/>
          <w:sz w:val="22"/>
          <w:szCs w:val="22"/>
          <w:lang w:bidi="he-IL"/>
        </w:rPr>
        <w:t>commercial premises</w:t>
      </w:r>
      <w:r w:rsidR="006C0D2F">
        <w:rPr>
          <w:rFonts w:ascii="Arial" w:hAnsi="Arial" w:cs="Arial"/>
          <w:bCs/>
          <w:sz w:val="22"/>
          <w:szCs w:val="22"/>
          <w:lang w:bidi="he-IL"/>
        </w:rPr>
        <w:t xml:space="preserve"> and the proposal seeks to extend and improve </w:t>
      </w:r>
      <w:r w:rsidR="00366566">
        <w:rPr>
          <w:rFonts w:ascii="Arial" w:hAnsi="Arial" w:cs="Arial"/>
          <w:bCs/>
          <w:sz w:val="22"/>
          <w:szCs w:val="22"/>
          <w:lang w:bidi="he-IL"/>
        </w:rPr>
        <w:t xml:space="preserve">the facilities, it is considered to be compliant with Policy 10 of the Central Lancashire Core Strategy.  </w:t>
      </w:r>
      <w:r w:rsidR="00B02E67">
        <w:rPr>
          <w:rFonts w:ascii="Arial" w:hAnsi="Arial" w:cs="Arial"/>
          <w:bCs/>
          <w:sz w:val="22"/>
          <w:szCs w:val="22"/>
          <w:lang w:bidi="he-IL"/>
        </w:rPr>
        <w:t xml:space="preserve">Environmental Health require a precautionary contaminated land condition be imposed and this will ensure the proposal is compliant with Policy G14.  </w:t>
      </w:r>
      <w:r w:rsidR="00366566">
        <w:rPr>
          <w:rFonts w:ascii="Arial" w:hAnsi="Arial" w:cs="Arial"/>
          <w:bCs/>
          <w:sz w:val="22"/>
          <w:szCs w:val="22"/>
          <w:lang w:bidi="he-IL"/>
        </w:rPr>
        <w:t xml:space="preserve">Environmental Health also </w:t>
      </w:r>
      <w:r w:rsidR="00B02E67">
        <w:rPr>
          <w:rFonts w:ascii="Arial" w:hAnsi="Arial" w:cs="Arial"/>
          <w:bCs/>
          <w:sz w:val="22"/>
          <w:szCs w:val="22"/>
          <w:lang w:bidi="he-IL"/>
        </w:rPr>
        <w:t>require a condition to restrict the hours construction works may take place in order to protect residential amenity.</w:t>
      </w:r>
      <w:r w:rsidR="006C0D2F">
        <w:rPr>
          <w:rFonts w:ascii="Arial" w:hAnsi="Arial" w:cs="Arial"/>
          <w:bCs/>
          <w:sz w:val="22"/>
          <w:szCs w:val="22"/>
          <w:lang w:bidi="he-IL"/>
        </w:rPr>
        <w:t xml:space="preserve">  </w:t>
      </w:r>
      <w:r w:rsidR="00366566">
        <w:rPr>
          <w:rFonts w:ascii="Arial" w:hAnsi="Arial" w:cs="Arial"/>
          <w:bCs/>
          <w:sz w:val="22"/>
          <w:szCs w:val="22"/>
          <w:lang w:bidi="he-IL"/>
        </w:rPr>
        <w:t xml:space="preserve">As outlined above, the application has no undue impact on the existing building, neighbouring buildings or the character and appearance of the area.  With the inclusion of </w:t>
      </w:r>
      <w:r w:rsidR="006C0D2F">
        <w:rPr>
          <w:rFonts w:ascii="Arial" w:hAnsi="Arial" w:cs="Arial"/>
          <w:bCs/>
          <w:sz w:val="22"/>
          <w:szCs w:val="22"/>
          <w:lang w:bidi="he-IL"/>
        </w:rPr>
        <w:t xml:space="preserve">conditions, it is considered that </w:t>
      </w:r>
      <w:r w:rsidR="00B02E67">
        <w:rPr>
          <w:rFonts w:ascii="Arial" w:hAnsi="Arial" w:cs="Arial"/>
          <w:bCs/>
          <w:sz w:val="22"/>
          <w:szCs w:val="22"/>
          <w:lang w:bidi="he-IL"/>
        </w:rPr>
        <w:t xml:space="preserve">the proposal </w:t>
      </w:r>
      <w:r w:rsidR="006C0D2F">
        <w:rPr>
          <w:rFonts w:ascii="Arial" w:hAnsi="Arial" w:cs="Arial"/>
          <w:bCs/>
          <w:sz w:val="22"/>
          <w:szCs w:val="22"/>
          <w:lang w:bidi="he-IL"/>
        </w:rPr>
        <w:t>is policy</w:t>
      </w:r>
      <w:r w:rsidR="00B02E67">
        <w:rPr>
          <w:rFonts w:ascii="Arial" w:hAnsi="Arial" w:cs="Arial"/>
          <w:bCs/>
          <w:sz w:val="22"/>
          <w:szCs w:val="22"/>
          <w:lang w:bidi="he-IL"/>
        </w:rPr>
        <w:t xml:space="preserve"> complaint</w:t>
      </w:r>
      <w:r w:rsidR="006C0D2F">
        <w:rPr>
          <w:rFonts w:ascii="Arial" w:hAnsi="Arial" w:cs="Arial"/>
          <w:bCs/>
          <w:sz w:val="22"/>
          <w:szCs w:val="22"/>
          <w:lang w:bidi="he-IL"/>
        </w:rPr>
        <w:t xml:space="preserve"> </w:t>
      </w:r>
      <w:r w:rsidR="00326970">
        <w:rPr>
          <w:rFonts w:ascii="Arial" w:hAnsi="Arial" w:cs="Arial"/>
          <w:bCs/>
          <w:sz w:val="22"/>
          <w:szCs w:val="22"/>
          <w:lang w:bidi="he-IL"/>
        </w:rPr>
        <w:t>and is recommended for approval with the decision being delegated, as set out below, due to the late serving of the certificate of ownership on the owner of land to which part of this application relates.</w:t>
      </w:r>
    </w:p>
    <w:p w:rsidR="00187498" w:rsidRDefault="00187498" w:rsidP="00BB64D7">
      <w:pPr>
        <w:rPr>
          <w:rFonts w:cs="Arial"/>
          <w:szCs w:val="22"/>
          <w:lang w:bidi="he-IL"/>
        </w:rPr>
      </w:pPr>
    </w:p>
    <w:p w:rsidR="00744ED0" w:rsidRPr="00B22C46" w:rsidRDefault="00282AB4" w:rsidP="00BB64D7">
      <w:pPr>
        <w:ind w:left="720" w:hanging="720"/>
        <w:jc w:val="both"/>
        <w:rPr>
          <w:rFonts w:ascii="Arial" w:hAnsi="Arial" w:cs="Arial"/>
          <w:b/>
          <w:bCs/>
          <w:sz w:val="22"/>
          <w:szCs w:val="22"/>
          <w:u w:val="single"/>
          <w:lang w:bidi="he-IL"/>
        </w:rPr>
      </w:pPr>
      <w:r>
        <w:rPr>
          <w:rFonts w:ascii="Arial" w:hAnsi="Arial" w:cs="Arial"/>
          <w:b/>
          <w:bCs/>
          <w:sz w:val="22"/>
          <w:szCs w:val="22"/>
          <w:u w:val="single"/>
          <w:lang w:bidi="he-IL"/>
        </w:rPr>
        <w:t>10.0</w:t>
      </w:r>
      <w:r>
        <w:rPr>
          <w:rFonts w:ascii="Arial" w:hAnsi="Arial" w:cs="Arial"/>
          <w:b/>
          <w:bCs/>
          <w:sz w:val="22"/>
          <w:szCs w:val="22"/>
          <w:u w:val="single"/>
          <w:lang w:bidi="he-IL"/>
        </w:rPr>
        <w:tab/>
      </w:r>
      <w:r w:rsidR="00744ED0" w:rsidRPr="00B22C46">
        <w:rPr>
          <w:rFonts w:ascii="Arial" w:hAnsi="Arial" w:cs="Arial"/>
          <w:b/>
          <w:bCs/>
          <w:sz w:val="22"/>
          <w:szCs w:val="22"/>
          <w:u w:val="single"/>
          <w:lang w:bidi="he-IL"/>
        </w:rPr>
        <w:t>RECOMMENDATION:</w:t>
      </w:r>
    </w:p>
    <w:p w:rsidR="00256F71" w:rsidRPr="00B22C46" w:rsidRDefault="00256F71" w:rsidP="00BB64D7">
      <w:pPr>
        <w:ind w:left="720" w:hanging="720"/>
        <w:jc w:val="both"/>
        <w:rPr>
          <w:rFonts w:ascii="Arial" w:hAnsi="Arial" w:cs="Arial"/>
          <w:sz w:val="22"/>
          <w:szCs w:val="22"/>
          <w:lang w:bidi="he-IL"/>
        </w:rPr>
      </w:pPr>
    </w:p>
    <w:p w:rsidR="00B00AC0" w:rsidRDefault="00282AB4" w:rsidP="00282AB4">
      <w:pPr>
        <w:rPr>
          <w:rFonts w:ascii="Arial" w:hAnsi="Arial" w:cs="Arial"/>
          <w:bCs/>
          <w:sz w:val="22"/>
          <w:szCs w:val="22"/>
          <w:lang w:bidi="he-IL"/>
        </w:rPr>
      </w:pPr>
      <w:r>
        <w:rPr>
          <w:rFonts w:ascii="Arial" w:hAnsi="Arial" w:cs="Arial"/>
          <w:bCs/>
          <w:sz w:val="22"/>
          <w:szCs w:val="22"/>
          <w:lang w:bidi="he-IL"/>
        </w:rPr>
        <w:t>10.1</w:t>
      </w:r>
      <w:r>
        <w:rPr>
          <w:rFonts w:ascii="Arial" w:hAnsi="Arial" w:cs="Arial"/>
          <w:bCs/>
          <w:sz w:val="22"/>
          <w:szCs w:val="22"/>
          <w:lang w:bidi="he-IL"/>
        </w:rPr>
        <w:tab/>
      </w:r>
      <w:r w:rsidR="00326970" w:rsidRPr="00326970">
        <w:rPr>
          <w:rFonts w:ascii="Arial" w:hAnsi="Arial" w:cs="Arial"/>
          <w:bCs/>
          <w:sz w:val="22"/>
          <w:szCs w:val="22"/>
          <w:lang w:bidi="he-IL"/>
        </w:rPr>
        <w:t>That members be minded to approved the application with the decision being delegated to the Director of Planning and Property in consultation with the Chairman and Vice-Chairman of Planning Committee on the completion of a 28 days period from the serving of the Certificate of Ownership on the owners of the land to which part of this application relates.</w:t>
      </w:r>
    </w:p>
    <w:p w:rsidR="00326970" w:rsidRPr="00B22C46" w:rsidRDefault="00326970" w:rsidP="00DF4761">
      <w:pPr>
        <w:rPr>
          <w:rFonts w:ascii="Arial" w:hAnsi="Arial" w:cs="Arial"/>
          <w:b/>
          <w:bCs/>
          <w:sz w:val="22"/>
          <w:szCs w:val="22"/>
          <w:u w:val="single"/>
          <w:lang w:bidi="he-IL"/>
        </w:rPr>
      </w:pPr>
    </w:p>
    <w:p w:rsidR="00DF4761" w:rsidRPr="00B22C46" w:rsidRDefault="00282AB4" w:rsidP="00DF4761">
      <w:pPr>
        <w:rPr>
          <w:rFonts w:ascii="Arial" w:hAnsi="Arial" w:cs="Arial"/>
          <w:sz w:val="22"/>
          <w:szCs w:val="22"/>
          <w:u w:val="single"/>
          <w:lang w:bidi="he-IL"/>
        </w:rPr>
      </w:pPr>
      <w:r>
        <w:rPr>
          <w:rFonts w:ascii="Arial" w:hAnsi="Arial" w:cs="Arial"/>
          <w:b/>
          <w:bCs/>
          <w:sz w:val="22"/>
          <w:szCs w:val="22"/>
          <w:u w:val="single"/>
          <w:lang w:bidi="he-IL"/>
        </w:rPr>
        <w:t>11.0</w:t>
      </w:r>
      <w:r>
        <w:rPr>
          <w:rFonts w:ascii="Arial" w:hAnsi="Arial" w:cs="Arial"/>
          <w:b/>
          <w:bCs/>
          <w:sz w:val="22"/>
          <w:szCs w:val="22"/>
          <w:u w:val="single"/>
          <w:lang w:bidi="he-IL"/>
        </w:rPr>
        <w:tab/>
      </w:r>
      <w:r w:rsidR="00DF4761" w:rsidRPr="00B22C46">
        <w:rPr>
          <w:rFonts w:ascii="Arial" w:hAnsi="Arial" w:cs="Arial"/>
          <w:b/>
          <w:bCs/>
          <w:sz w:val="22"/>
          <w:szCs w:val="22"/>
          <w:u w:val="single"/>
          <w:lang w:bidi="he-IL"/>
        </w:rPr>
        <w:t>RECOMMENDED CONDITIONS:</w:t>
      </w:r>
    </w:p>
    <w:p w:rsidR="00DF4761" w:rsidRPr="00B22C46" w:rsidRDefault="00DF4761" w:rsidP="00DF4761">
      <w:pPr>
        <w:ind w:left="720" w:hanging="720"/>
        <w:jc w:val="both"/>
        <w:rPr>
          <w:rFonts w:ascii="Arial" w:hAnsi="Arial" w:cs="Arial"/>
          <w:sz w:val="22"/>
          <w:szCs w:val="22"/>
          <w:lang w:bidi="he-IL"/>
        </w:rPr>
      </w:pP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1.</w:t>
      </w:r>
      <w:r w:rsidRPr="00B22C46">
        <w:rPr>
          <w:rFonts w:ascii="Arial" w:hAnsi="Arial" w:cs="Arial"/>
          <w:sz w:val="22"/>
          <w:szCs w:val="22"/>
          <w:lang w:bidi="he-IL"/>
        </w:rPr>
        <w:tab/>
        <w:t>The development hereby permitted must be begun not later than the expiration of three years beginning with the date of this permission.</w:t>
      </w: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lang w:bidi="he-IL"/>
        </w:rPr>
      </w:pP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2.</w:t>
      </w:r>
      <w:r w:rsidRPr="00B22C46">
        <w:rPr>
          <w:rFonts w:ascii="Arial" w:hAnsi="Arial" w:cs="Arial"/>
          <w:sz w:val="22"/>
          <w:szCs w:val="22"/>
          <w:lang w:bidi="he-IL"/>
        </w:rPr>
        <w:tab/>
        <w:t>The development, hereby permitted, shall be carried out in accordance with the submitted approved plans Dwg 18/024/P01 Proposed Site Plan; 18/024/P02 Rev A Plans and Elevations</w:t>
      </w: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lastRenderedPageBreak/>
        <w:tab/>
        <w:t>REASON: For the avoidance of doubt and to ensure a satisfactory standard of development</w:t>
      </w:r>
    </w:p>
    <w:p w:rsidR="00DF4761" w:rsidRPr="00B22C46" w:rsidRDefault="00DF4761" w:rsidP="00DF4761">
      <w:pPr>
        <w:ind w:left="720" w:hanging="720"/>
        <w:jc w:val="both"/>
        <w:rPr>
          <w:rFonts w:ascii="Arial" w:hAnsi="Arial" w:cs="Arial"/>
          <w:sz w:val="22"/>
          <w:szCs w:val="22"/>
          <w:lang w:bidi="he-IL"/>
        </w:rPr>
      </w:pP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3.</w:t>
      </w:r>
      <w:r w:rsidRPr="00B22C46">
        <w:rPr>
          <w:rFonts w:ascii="Arial" w:hAnsi="Arial" w:cs="Arial"/>
          <w:sz w:val="22"/>
          <w:szCs w:val="22"/>
          <w:lang w:bidi="he-IL"/>
        </w:rPr>
        <w:tab/>
        <w:t>Once works commence on the site, should site operatives discover any adverse ground conditions and suspect it to be contaminated, they should report this to the Site Manager and the Contaminated Land Officer at South Ribble Borough Council.  Works in that location should cease and the problem area roped off. A Competent Person shall be employed to undertake sampling and analysis of the suspected contaminated materials. A report which contains details of sampling methodologies and analysis results, together with remedial methodologies shall be submitted to the Local Planning Authority for approval in writing. The approved remediation scheme shall be implemented prior to further development works taking place and prior to occupation of the development.</w:t>
      </w: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ab/>
        <w:t>Should no adverse ground conditions be encountered during site works and/or development, a verification statement shall be forwarded in writing to the Local Planning Authority prior to occupation of the building/s, which confirms that no adverse ground conditions were found.</w:t>
      </w: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ab/>
        <w:t>REASON: To ensure that the site is suitable for its intended end use and development work will not cause pollution of ground and surface waters both on and off site, in accordance with Policy G14 in the South Ribble Local Plan.</w:t>
      </w:r>
    </w:p>
    <w:p w:rsidR="00DF4761" w:rsidRPr="00B22C46" w:rsidRDefault="00DF4761" w:rsidP="00DF4761">
      <w:pPr>
        <w:ind w:left="720" w:hanging="720"/>
        <w:jc w:val="both"/>
        <w:rPr>
          <w:rFonts w:ascii="Arial" w:hAnsi="Arial" w:cs="Arial"/>
          <w:sz w:val="22"/>
          <w:szCs w:val="22"/>
          <w:lang w:bidi="he-IL"/>
        </w:rPr>
      </w:pP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4.</w:t>
      </w:r>
      <w:r w:rsidRPr="00B22C46">
        <w:rPr>
          <w:rFonts w:ascii="Arial" w:hAnsi="Arial" w:cs="Arial"/>
          <w:sz w:val="22"/>
          <w:szCs w:val="22"/>
          <w:lang w:bidi="he-IL"/>
        </w:rPr>
        <w:tab/>
        <w:t>Any construction works associated with the development shall not take place except between the hours of 0800 hrs to 1800 hrs Monday to Friday; 0800 hrs to 1300 hrs Saturday and no construction works shall take place on Sundays, Bank or Public Holidays unless otherwise agreed in writing with the Local Planning Authority</w:t>
      </w:r>
    </w:p>
    <w:p w:rsidR="00DF4761" w:rsidRPr="00B22C46" w:rsidRDefault="00DF4761" w:rsidP="00DF4761">
      <w:pPr>
        <w:ind w:left="720" w:hanging="720"/>
        <w:jc w:val="both"/>
        <w:rPr>
          <w:rFonts w:ascii="Arial" w:hAnsi="Arial" w:cs="Arial"/>
          <w:sz w:val="22"/>
          <w:szCs w:val="22"/>
          <w:lang w:bidi="he-IL"/>
        </w:rPr>
      </w:pPr>
      <w:r w:rsidRPr="00B22C46">
        <w:rPr>
          <w:rFonts w:ascii="Arial" w:hAnsi="Arial" w:cs="Arial"/>
          <w:sz w:val="22"/>
          <w:szCs w:val="22"/>
          <w:lang w:bidi="he-IL"/>
        </w:rPr>
        <w:tab/>
        <w:t xml:space="preserve">REASON: To safeguard the living conditions of nearby residents particularly with regard to the effects of noise in accordance with Policy 17 in the Central Lancashire Core Strategy </w:t>
      </w:r>
    </w:p>
    <w:p w:rsidR="00DF4761" w:rsidRPr="00B22C46" w:rsidRDefault="003B72AB" w:rsidP="00267362">
      <w:pPr>
        <w:ind w:left="720" w:hanging="720"/>
        <w:jc w:val="both"/>
        <w:rPr>
          <w:rFonts w:ascii="Arial" w:hAnsi="Arial" w:cs="Arial"/>
          <w:sz w:val="22"/>
          <w:szCs w:val="22"/>
          <w:lang w:bidi="he-IL"/>
        </w:rPr>
      </w:pPr>
      <w:r w:rsidRPr="003B72AB">
        <w:rPr>
          <w:rFonts w:ascii="Arial" w:hAnsi="Arial" w:cs="Arial"/>
          <w:b/>
          <w:sz w:val="22"/>
          <w:szCs w:val="22"/>
          <w:u w:val="single"/>
          <w:lang w:bidi="he-IL"/>
        </w:rPr>
        <w:t xml:space="preserve"> </w:t>
      </w:r>
    </w:p>
    <w:p w:rsidR="001049B8" w:rsidRPr="00B22C46" w:rsidRDefault="00282AB4" w:rsidP="001049B8">
      <w:pPr>
        <w:jc w:val="both"/>
        <w:rPr>
          <w:rFonts w:ascii="Arial" w:hAnsi="Arial" w:cs="Arial"/>
          <w:b/>
          <w:bCs/>
          <w:sz w:val="22"/>
          <w:szCs w:val="22"/>
          <w:u w:val="single"/>
          <w:lang w:bidi="he-IL"/>
        </w:rPr>
      </w:pPr>
      <w:r>
        <w:rPr>
          <w:rFonts w:ascii="Arial" w:hAnsi="Arial" w:cs="Arial"/>
          <w:b/>
          <w:bCs/>
          <w:sz w:val="22"/>
          <w:szCs w:val="22"/>
          <w:u w:val="single"/>
          <w:lang w:bidi="he-IL"/>
        </w:rPr>
        <w:t>12.0</w:t>
      </w:r>
      <w:r>
        <w:rPr>
          <w:rFonts w:ascii="Arial" w:hAnsi="Arial" w:cs="Arial"/>
          <w:b/>
          <w:bCs/>
          <w:sz w:val="22"/>
          <w:szCs w:val="22"/>
          <w:u w:val="single"/>
          <w:lang w:bidi="he-IL"/>
        </w:rPr>
        <w:tab/>
      </w:r>
      <w:r w:rsidR="001049B8" w:rsidRPr="00B22C46">
        <w:rPr>
          <w:rFonts w:ascii="Arial" w:hAnsi="Arial" w:cs="Arial"/>
          <w:b/>
          <w:bCs/>
          <w:sz w:val="22"/>
          <w:szCs w:val="22"/>
          <w:u w:val="single"/>
          <w:lang w:bidi="he-IL"/>
        </w:rPr>
        <w:t>RELEVANT POLICY</w:t>
      </w:r>
    </w:p>
    <w:p w:rsidR="001049B8" w:rsidRPr="00B22C46" w:rsidRDefault="001049B8" w:rsidP="001049B8">
      <w:pPr>
        <w:ind w:left="720" w:hanging="720"/>
        <w:jc w:val="both"/>
        <w:rPr>
          <w:rFonts w:ascii="Arial" w:hAnsi="Arial" w:cs="Arial"/>
          <w:b/>
          <w:bCs/>
          <w:sz w:val="22"/>
          <w:szCs w:val="22"/>
          <w:lang w:bidi="he-IL"/>
        </w:rPr>
      </w:pPr>
    </w:p>
    <w:p w:rsidR="00267362" w:rsidRDefault="00267362" w:rsidP="001049B8">
      <w:pPr>
        <w:ind w:left="720" w:hanging="720"/>
        <w:jc w:val="both"/>
        <w:rPr>
          <w:rFonts w:ascii="Arial" w:hAnsi="Arial" w:cs="Arial"/>
          <w:b/>
          <w:bCs/>
          <w:sz w:val="22"/>
          <w:szCs w:val="22"/>
          <w:lang w:bidi="he-IL"/>
        </w:rPr>
      </w:pPr>
      <w:r>
        <w:rPr>
          <w:rFonts w:ascii="Arial" w:hAnsi="Arial" w:cs="Arial"/>
          <w:b/>
          <w:bCs/>
          <w:sz w:val="22"/>
          <w:szCs w:val="22"/>
          <w:lang w:bidi="he-IL"/>
        </w:rPr>
        <w:t>South Ribble Local Plan</w:t>
      </w:r>
    </w:p>
    <w:p w:rsidR="001049B8" w:rsidRPr="00267362" w:rsidRDefault="001049B8" w:rsidP="001049B8">
      <w:pPr>
        <w:ind w:left="720" w:hanging="720"/>
        <w:jc w:val="both"/>
        <w:rPr>
          <w:rFonts w:ascii="Arial" w:hAnsi="Arial" w:cs="Arial"/>
          <w:bCs/>
          <w:sz w:val="22"/>
          <w:szCs w:val="22"/>
          <w:lang w:bidi="he-IL"/>
        </w:rPr>
      </w:pPr>
      <w:r w:rsidRPr="00267362">
        <w:rPr>
          <w:rFonts w:ascii="Arial" w:hAnsi="Arial" w:cs="Arial"/>
          <w:bCs/>
          <w:sz w:val="22"/>
          <w:szCs w:val="22"/>
          <w:lang w:bidi="he-IL"/>
        </w:rPr>
        <w:t>B1</w:t>
      </w:r>
      <w:r w:rsidRPr="00267362">
        <w:rPr>
          <w:rFonts w:ascii="Arial" w:hAnsi="Arial" w:cs="Arial"/>
          <w:bCs/>
          <w:sz w:val="22"/>
          <w:szCs w:val="22"/>
          <w:lang w:bidi="he-IL"/>
        </w:rPr>
        <w:tab/>
        <w:t>Existing Built-Up Areas</w:t>
      </w:r>
    </w:p>
    <w:p w:rsidR="001049B8" w:rsidRPr="00267362" w:rsidRDefault="001049B8" w:rsidP="001049B8">
      <w:pPr>
        <w:ind w:left="720" w:hanging="720"/>
        <w:jc w:val="both"/>
        <w:rPr>
          <w:rFonts w:ascii="Arial" w:hAnsi="Arial" w:cs="Arial"/>
          <w:bCs/>
          <w:sz w:val="22"/>
          <w:szCs w:val="22"/>
          <w:lang w:bidi="he-IL"/>
        </w:rPr>
      </w:pPr>
      <w:r w:rsidRPr="00267362">
        <w:rPr>
          <w:rFonts w:ascii="Arial" w:hAnsi="Arial" w:cs="Arial"/>
          <w:bCs/>
          <w:sz w:val="22"/>
          <w:szCs w:val="22"/>
          <w:lang w:bidi="he-IL"/>
        </w:rPr>
        <w:t>G14</w:t>
      </w:r>
      <w:r w:rsidRPr="00267362">
        <w:rPr>
          <w:rFonts w:ascii="Arial" w:hAnsi="Arial" w:cs="Arial"/>
          <w:bCs/>
          <w:sz w:val="22"/>
          <w:szCs w:val="22"/>
          <w:lang w:bidi="he-IL"/>
        </w:rPr>
        <w:tab/>
        <w:t>Unstable or Contaminated Land</w:t>
      </w:r>
    </w:p>
    <w:p w:rsidR="001049B8" w:rsidRPr="00267362" w:rsidRDefault="001049B8" w:rsidP="001049B8">
      <w:pPr>
        <w:ind w:left="720" w:hanging="720"/>
        <w:jc w:val="both"/>
        <w:rPr>
          <w:rFonts w:ascii="Arial" w:hAnsi="Arial" w:cs="Arial"/>
          <w:bCs/>
          <w:sz w:val="22"/>
          <w:szCs w:val="22"/>
          <w:lang w:bidi="he-IL"/>
        </w:rPr>
      </w:pPr>
      <w:r w:rsidRPr="00267362">
        <w:rPr>
          <w:rFonts w:ascii="Arial" w:hAnsi="Arial" w:cs="Arial"/>
          <w:bCs/>
          <w:sz w:val="22"/>
          <w:szCs w:val="22"/>
          <w:lang w:bidi="he-IL"/>
        </w:rPr>
        <w:t>G17</w:t>
      </w:r>
      <w:r w:rsidRPr="00267362">
        <w:rPr>
          <w:rFonts w:ascii="Arial" w:hAnsi="Arial" w:cs="Arial"/>
          <w:bCs/>
          <w:sz w:val="22"/>
          <w:szCs w:val="22"/>
          <w:lang w:bidi="he-IL"/>
        </w:rPr>
        <w:tab/>
        <w:t>Design Criteria for New Development</w:t>
      </w:r>
    </w:p>
    <w:p w:rsidR="001049B8" w:rsidRPr="00B22C46" w:rsidRDefault="001049B8" w:rsidP="001049B8">
      <w:pPr>
        <w:ind w:left="720" w:hanging="720"/>
        <w:jc w:val="both"/>
        <w:rPr>
          <w:rFonts w:ascii="Arial" w:hAnsi="Arial" w:cs="Arial"/>
          <w:b/>
          <w:bCs/>
          <w:sz w:val="22"/>
          <w:szCs w:val="22"/>
          <w:lang w:bidi="he-IL"/>
        </w:rPr>
      </w:pPr>
    </w:p>
    <w:p w:rsidR="00267362" w:rsidRDefault="00267362" w:rsidP="001049B8">
      <w:pPr>
        <w:ind w:left="720" w:hanging="720"/>
        <w:jc w:val="both"/>
        <w:rPr>
          <w:rFonts w:ascii="Arial" w:hAnsi="Arial" w:cs="Arial"/>
          <w:b/>
          <w:bCs/>
          <w:sz w:val="22"/>
          <w:szCs w:val="22"/>
          <w:lang w:bidi="he-IL"/>
        </w:rPr>
      </w:pPr>
      <w:r>
        <w:rPr>
          <w:rFonts w:ascii="Arial" w:hAnsi="Arial" w:cs="Arial"/>
          <w:b/>
          <w:bCs/>
          <w:sz w:val="22"/>
          <w:szCs w:val="22"/>
          <w:lang w:bidi="he-IL"/>
        </w:rPr>
        <w:t>Central Lancashire Core Strategy</w:t>
      </w:r>
    </w:p>
    <w:p w:rsidR="00267362" w:rsidRDefault="001049B8" w:rsidP="001049B8">
      <w:pPr>
        <w:ind w:left="720" w:hanging="720"/>
        <w:jc w:val="both"/>
        <w:rPr>
          <w:rFonts w:ascii="Arial" w:hAnsi="Arial" w:cs="Arial"/>
          <w:bCs/>
          <w:sz w:val="22"/>
          <w:szCs w:val="22"/>
          <w:lang w:bidi="he-IL"/>
        </w:rPr>
      </w:pPr>
      <w:r w:rsidRPr="00267362">
        <w:rPr>
          <w:rFonts w:ascii="Arial" w:hAnsi="Arial" w:cs="Arial"/>
          <w:bCs/>
          <w:sz w:val="22"/>
          <w:szCs w:val="22"/>
          <w:lang w:bidi="he-IL"/>
        </w:rPr>
        <w:t>10</w:t>
      </w:r>
      <w:r w:rsidRPr="00267362">
        <w:rPr>
          <w:rFonts w:ascii="Arial" w:hAnsi="Arial" w:cs="Arial"/>
          <w:bCs/>
          <w:sz w:val="22"/>
          <w:szCs w:val="22"/>
          <w:lang w:bidi="he-IL"/>
        </w:rPr>
        <w:tab/>
        <w:t xml:space="preserve">Employment Premises and Sites  </w:t>
      </w:r>
    </w:p>
    <w:p w:rsidR="001049B8" w:rsidRDefault="001049B8" w:rsidP="001049B8">
      <w:pPr>
        <w:ind w:left="720" w:hanging="720"/>
        <w:jc w:val="both"/>
        <w:rPr>
          <w:rFonts w:ascii="Arial" w:hAnsi="Arial" w:cs="Arial"/>
          <w:b/>
          <w:bCs/>
          <w:sz w:val="22"/>
          <w:szCs w:val="22"/>
          <w:lang w:bidi="he-IL"/>
        </w:rPr>
      </w:pPr>
    </w:p>
    <w:p w:rsidR="00267362" w:rsidRPr="00B22C46" w:rsidRDefault="00267362" w:rsidP="001049B8">
      <w:pPr>
        <w:ind w:left="720" w:hanging="720"/>
        <w:jc w:val="both"/>
        <w:rPr>
          <w:rFonts w:ascii="Arial" w:hAnsi="Arial" w:cs="Arial"/>
          <w:b/>
          <w:bCs/>
          <w:sz w:val="22"/>
          <w:szCs w:val="22"/>
          <w:lang w:bidi="he-IL"/>
        </w:rPr>
      </w:pPr>
      <w:r w:rsidRPr="00B22C46">
        <w:rPr>
          <w:rFonts w:ascii="Arial" w:hAnsi="Arial" w:cs="Arial"/>
          <w:b/>
          <w:bCs/>
          <w:sz w:val="22"/>
          <w:szCs w:val="22"/>
          <w:lang w:bidi="he-IL"/>
        </w:rPr>
        <w:t>S</w:t>
      </w:r>
      <w:r>
        <w:rPr>
          <w:rFonts w:ascii="Arial" w:hAnsi="Arial" w:cs="Arial"/>
          <w:b/>
          <w:bCs/>
          <w:sz w:val="22"/>
          <w:szCs w:val="22"/>
          <w:lang w:bidi="he-IL"/>
        </w:rPr>
        <w:t>upplementary Planning Documents</w:t>
      </w:r>
    </w:p>
    <w:p w:rsidR="001049B8" w:rsidRPr="00B22C46" w:rsidRDefault="001049B8" w:rsidP="001049B8">
      <w:pPr>
        <w:ind w:left="720" w:hanging="720"/>
        <w:jc w:val="both"/>
        <w:rPr>
          <w:rFonts w:ascii="Arial" w:hAnsi="Arial" w:cs="Arial"/>
          <w:b/>
          <w:bCs/>
          <w:sz w:val="22"/>
          <w:szCs w:val="22"/>
          <w:lang w:bidi="he-IL"/>
        </w:rPr>
      </w:pPr>
      <w:r w:rsidRPr="00267362">
        <w:rPr>
          <w:rFonts w:ascii="Arial" w:hAnsi="Arial" w:cs="Arial"/>
          <w:bCs/>
          <w:sz w:val="22"/>
          <w:szCs w:val="22"/>
          <w:lang w:bidi="he-IL"/>
        </w:rPr>
        <w:t xml:space="preserve">Employment Premises </w:t>
      </w:r>
    </w:p>
    <w:sectPr w:rsidR="001049B8" w:rsidRPr="00B22C46"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 w15:restartNumberingAfterBreak="0">
    <w:nsid w:val="36187453"/>
    <w:multiLevelType w:val="multilevel"/>
    <w:tmpl w:val="0422F67C"/>
    <w:lvl w:ilvl="0">
      <w:start w:val="1"/>
      <w:numFmt w:val="bullet"/>
      <w:lvlText w:val=""/>
      <w:lvlJc w:val="left"/>
      <w:pPr>
        <w:tabs>
          <w:tab w:val="num" w:pos="720"/>
        </w:tabs>
        <w:ind w:left="720" w:hanging="360"/>
      </w:pPr>
      <w:rPr>
        <w:rFonts w:ascii="Cambria Math" w:hAnsi="Cambria Math" w:hint="default"/>
      </w:rPr>
    </w:lvl>
    <w:lvl w:ilvl="1">
      <w:start w:val="1"/>
      <w:numFmt w:val="bullet"/>
      <w:lvlText w:val="o"/>
      <w:lvlJc w:val="left"/>
      <w:pPr>
        <w:tabs>
          <w:tab w:val="num" w:pos="1440"/>
        </w:tabs>
        <w:ind w:left="1440" w:hanging="360"/>
      </w:pPr>
      <w:rPr>
        <w:rFonts w:ascii="Cambria Math" w:hAnsi="Cambria Math"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Cambria Math" w:hAnsi="Cambria Math"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Cambria Math" w:hAnsi="Cambria Math" w:hint="default"/>
      </w:rPr>
    </w:lvl>
    <w:lvl w:ilvl="8">
      <w:start w:val="1"/>
      <w:numFmt w:val="bullet"/>
      <w:lvlText w:val=""/>
      <w:lvlJc w:val="left"/>
      <w:pPr>
        <w:tabs>
          <w:tab w:val="num" w:pos="6480"/>
        </w:tabs>
        <w:ind w:left="6480" w:hanging="360"/>
      </w:pPr>
      <w:rPr>
        <w:rFonts w:ascii="Cambria Math" w:hAnsi="Cambria Math"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7499B"/>
    <w:rsid w:val="001049B8"/>
    <w:rsid w:val="00105A70"/>
    <w:rsid w:val="00187498"/>
    <w:rsid w:val="00235BD4"/>
    <w:rsid w:val="00256F71"/>
    <w:rsid w:val="00267362"/>
    <w:rsid w:val="00282AB4"/>
    <w:rsid w:val="002E44CC"/>
    <w:rsid w:val="00326970"/>
    <w:rsid w:val="00366566"/>
    <w:rsid w:val="003B0E2E"/>
    <w:rsid w:val="003B72AB"/>
    <w:rsid w:val="003E754A"/>
    <w:rsid w:val="005A3CD9"/>
    <w:rsid w:val="006327A9"/>
    <w:rsid w:val="00661C4E"/>
    <w:rsid w:val="006C0D2F"/>
    <w:rsid w:val="00744ED0"/>
    <w:rsid w:val="007779A4"/>
    <w:rsid w:val="00782A0C"/>
    <w:rsid w:val="00814F17"/>
    <w:rsid w:val="0084449C"/>
    <w:rsid w:val="00A60C00"/>
    <w:rsid w:val="00AC1DCC"/>
    <w:rsid w:val="00AC3EE0"/>
    <w:rsid w:val="00AE76A9"/>
    <w:rsid w:val="00B00AC0"/>
    <w:rsid w:val="00B02E67"/>
    <w:rsid w:val="00B22C46"/>
    <w:rsid w:val="00B24CB5"/>
    <w:rsid w:val="00BB64D7"/>
    <w:rsid w:val="00C129FA"/>
    <w:rsid w:val="00D74A55"/>
    <w:rsid w:val="00DC6734"/>
    <w:rsid w:val="00DF4761"/>
    <w:rsid w:val="00E510B3"/>
    <w:rsid w:val="00E85C99"/>
    <w:rsid w:val="00EA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39C23C-563C-4201-A84B-C612465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Math" w:hAnsi="Cambria Math" w:cs="Cambria Math"/>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rsid w:val="00282AB4"/>
    <w:pPr>
      <w:ind w:left="720"/>
      <w:contextualSpacing/>
    </w:pPr>
  </w:style>
  <w:style w:type="paragraph" w:styleId="BalloonText">
    <w:name w:val="Balloon Text"/>
    <w:basedOn w:val="Normal"/>
    <w:link w:val="BalloonTextChar"/>
    <w:uiPriority w:val="99"/>
    <w:rsid w:val="007779A4"/>
    <w:rPr>
      <w:rFonts w:ascii="Segoe UI" w:hAnsi="Segoe UI" w:cs="Segoe UI"/>
      <w:sz w:val="18"/>
      <w:szCs w:val="18"/>
    </w:rPr>
  </w:style>
  <w:style w:type="character" w:customStyle="1" w:styleId="BalloonTextChar">
    <w:name w:val="Balloon Text Char"/>
    <w:basedOn w:val="DefaultParagraphFont"/>
    <w:link w:val="BalloonText"/>
    <w:uiPriority w:val="99"/>
    <w:rsid w:val="00777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2876">
      <w:marLeft w:val="0"/>
      <w:marRight w:val="0"/>
      <w:marTop w:val="0"/>
      <w:marBottom w:val="0"/>
      <w:divBdr>
        <w:top w:val="none" w:sz="0" w:space="0" w:color="auto"/>
        <w:left w:val="none" w:sz="0" w:space="0" w:color="auto"/>
        <w:bottom w:val="none" w:sz="0" w:space="0" w:color="auto"/>
        <w:right w:val="none" w:sz="0" w:space="0" w:color="auto"/>
      </w:divBdr>
    </w:div>
    <w:div w:id="3683828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1919</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5</cp:revision>
  <cp:lastPrinted>2018-05-17T08:46:00Z</cp:lastPrinted>
  <dcterms:created xsi:type="dcterms:W3CDTF">2018-05-08T12:09:00Z</dcterms:created>
  <dcterms:modified xsi:type="dcterms:W3CDTF">2018-05-17T08:48:00Z</dcterms:modified>
</cp:coreProperties>
</file>